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A8B3" w14:textId="77777777" w:rsidR="00493D3A" w:rsidRDefault="00B8527A" w:rsidP="00493D3A">
      <w:pPr>
        <w:snapToGrid w:val="0"/>
        <w:jc w:val="both"/>
        <w:rPr>
          <w:rFonts w:eastAsia="DengXian" w:hint="eastAsia"/>
          <w:i/>
          <w:sz w:val="22"/>
          <w:lang w:eastAsia="zh-CN"/>
        </w:rPr>
      </w:pPr>
      <w:r>
        <w:rPr>
          <w:rFonts w:hint="eastAsia"/>
          <w:i/>
          <w:sz w:val="22"/>
        </w:rPr>
        <w:t>香</w:t>
      </w:r>
      <w:r w:rsidR="00493D3A" w:rsidRPr="00493D3A">
        <w:rPr>
          <w:rFonts w:hint="eastAsia"/>
          <w:i/>
          <w:sz w:val="22"/>
        </w:rPr>
        <w:t>港交易及結算所有限公司及香港聯合交易所有限公司對本公告之內容概不負責，對其準確性或完整性亦不發表任何聲明，並明確表示</w:t>
      </w:r>
      <w:r w:rsidR="001513EA">
        <w:rPr>
          <w:rFonts w:hint="eastAsia"/>
          <w:i/>
          <w:sz w:val="22"/>
        </w:rPr>
        <w:t>，</w:t>
      </w:r>
      <w:r w:rsidR="00493D3A" w:rsidRPr="00493D3A">
        <w:rPr>
          <w:rFonts w:hint="eastAsia"/>
          <w:i/>
          <w:sz w:val="22"/>
        </w:rPr>
        <w:t>概不</w:t>
      </w:r>
      <w:r w:rsidR="001513EA">
        <w:rPr>
          <w:rFonts w:hint="eastAsia"/>
          <w:i/>
          <w:sz w:val="22"/>
        </w:rPr>
        <w:t>對</w:t>
      </w:r>
      <w:r w:rsidR="00493D3A" w:rsidRPr="00493D3A">
        <w:rPr>
          <w:rFonts w:hint="eastAsia"/>
          <w:i/>
          <w:sz w:val="22"/>
        </w:rPr>
        <w:t>因本公告全部或任何部分內容而產生或因倚賴該等內容而引致之任何損失承擔任何責任。</w:t>
      </w:r>
    </w:p>
    <w:p w14:paraId="0AC8CFD8" w14:textId="181BBEDA" w:rsidR="0099609D" w:rsidRDefault="006C21AD" w:rsidP="00AD7AF3">
      <w:pPr>
        <w:jc w:val="center"/>
        <w:rPr>
          <w:b/>
          <w:sz w:val="36"/>
          <w:szCs w:val="36"/>
        </w:rPr>
      </w:pPr>
      <w:r>
        <w:rPr>
          <w:rFonts w:ascii="PMingLiU" w:eastAsia="PMingLiU" w:hAnsi="PMingLiU" w:hint="eastAsia"/>
          <w:i/>
          <w:noProof/>
          <w:kern w:val="0"/>
          <w:sz w:val="20"/>
          <w:szCs w:val="20"/>
        </w:rPr>
        <w:drawing>
          <wp:inline distT="0" distB="0" distL="0" distR="0" wp14:anchorId="089F916C" wp14:editId="0543E102">
            <wp:extent cx="19583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79120"/>
                    </a:xfrm>
                    <a:prstGeom prst="rect">
                      <a:avLst/>
                    </a:prstGeom>
                    <a:noFill/>
                    <a:ln>
                      <a:noFill/>
                    </a:ln>
                  </pic:spPr>
                </pic:pic>
              </a:graphicData>
            </a:graphic>
          </wp:inline>
        </w:drawing>
      </w:r>
    </w:p>
    <w:p w14:paraId="54DA4BC3" w14:textId="77777777" w:rsidR="00055FD5" w:rsidRDefault="00055FD5" w:rsidP="00055FD5">
      <w:pPr>
        <w:jc w:val="center"/>
        <w:rPr>
          <w:b/>
          <w:sz w:val="36"/>
          <w:szCs w:val="36"/>
        </w:rPr>
      </w:pPr>
      <w:bookmarkStart w:id="0" w:name="_Hlk29388182"/>
      <w:r w:rsidRPr="00E16369">
        <w:rPr>
          <w:b/>
          <w:sz w:val="36"/>
          <w:szCs w:val="36"/>
        </w:rPr>
        <w:t xml:space="preserve">China </w:t>
      </w:r>
      <w:proofErr w:type="spellStart"/>
      <w:r w:rsidRPr="00E16369">
        <w:rPr>
          <w:b/>
          <w:sz w:val="36"/>
          <w:szCs w:val="36"/>
        </w:rPr>
        <w:t>Hongguang</w:t>
      </w:r>
      <w:proofErr w:type="spellEnd"/>
      <w:r w:rsidRPr="00E16369">
        <w:rPr>
          <w:b/>
          <w:sz w:val="36"/>
          <w:szCs w:val="36"/>
        </w:rPr>
        <w:t xml:space="preserve"> Holdings Limited</w:t>
      </w:r>
    </w:p>
    <w:p w14:paraId="55995DD1" w14:textId="77777777" w:rsidR="00055FD5" w:rsidRPr="003F2FE1" w:rsidRDefault="00055FD5" w:rsidP="00B94080">
      <w:pPr>
        <w:spacing w:line="320" w:lineRule="exact"/>
        <w:jc w:val="center"/>
        <w:rPr>
          <w:rFonts w:ascii="PMingLiU" w:eastAsia="PMingLiU" w:hAnsi="PMingLiU" w:cs="Times-Bold"/>
          <w:b/>
          <w:bCs/>
          <w:kern w:val="0"/>
          <w:sz w:val="32"/>
          <w:szCs w:val="32"/>
          <w:lang w:val="en-HK"/>
        </w:rPr>
      </w:pPr>
      <w:bookmarkStart w:id="1" w:name="_Hlk29386609"/>
      <w:bookmarkEnd w:id="0"/>
      <w:r w:rsidRPr="00E16369">
        <w:rPr>
          <w:rFonts w:ascii="PMingLiU" w:eastAsia="PMingLiU" w:hAnsi="PMingLiU" w:cs="Times-Bold" w:hint="eastAsia"/>
          <w:b/>
          <w:bCs/>
          <w:kern w:val="0"/>
          <w:sz w:val="32"/>
          <w:szCs w:val="32"/>
        </w:rPr>
        <w:t>中國宏光</w:t>
      </w:r>
      <w:bookmarkStart w:id="2" w:name="_Hlk29386616"/>
      <w:bookmarkEnd w:id="1"/>
      <w:r w:rsidRPr="00E16369">
        <w:rPr>
          <w:rFonts w:ascii="PMingLiU" w:eastAsia="PMingLiU" w:hAnsi="PMingLiU" w:cs="Times-Bold" w:hint="eastAsia"/>
          <w:b/>
          <w:bCs/>
          <w:kern w:val="0"/>
          <w:sz w:val="32"/>
          <w:szCs w:val="32"/>
        </w:rPr>
        <w:t>控股</w:t>
      </w:r>
      <w:bookmarkEnd w:id="2"/>
      <w:r w:rsidRPr="00E16369">
        <w:rPr>
          <w:rFonts w:ascii="PMingLiU" w:eastAsia="PMingLiU" w:hAnsi="PMingLiU" w:cs="Times-Bold" w:hint="eastAsia"/>
          <w:b/>
          <w:bCs/>
          <w:kern w:val="0"/>
          <w:sz w:val="32"/>
          <w:szCs w:val="32"/>
        </w:rPr>
        <w:t>有限公司</w:t>
      </w:r>
    </w:p>
    <w:p w14:paraId="77B0FCEE" w14:textId="77777777" w:rsidR="00493D3A" w:rsidRPr="00493D3A" w:rsidRDefault="00956845" w:rsidP="00A0070A">
      <w:pPr>
        <w:jc w:val="center"/>
        <w:rPr>
          <w:i/>
          <w:iCs/>
          <w:kern w:val="0"/>
          <w:szCs w:val="24"/>
        </w:rPr>
      </w:pPr>
      <w:r w:rsidRPr="001818D9">
        <w:rPr>
          <w:i/>
          <w:iCs/>
          <w:kern w:val="0"/>
          <w:szCs w:val="24"/>
        </w:rPr>
        <w:t xml:space="preserve"> </w:t>
      </w:r>
      <w:r w:rsidR="00493D3A" w:rsidRPr="00493D3A">
        <w:rPr>
          <w:i/>
          <w:iCs/>
          <w:kern w:val="0"/>
          <w:szCs w:val="24"/>
        </w:rPr>
        <w:t>（於開曼群島註冊成立</w:t>
      </w:r>
      <w:r w:rsidR="00B8527A">
        <w:rPr>
          <w:rFonts w:hint="eastAsia"/>
          <w:i/>
          <w:iCs/>
          <w:kern w:val="0"/>
          <w:szCs w:val="24"/>
        </w:rPr>
        <w:t>的</w:t>
      </w:r>
      <w:r w:rsidR="00493D3A" w:rsidRPr="00493D3A">
        <w:rPr>
          <w:i/>
          <w:iCs/>
          <w:kern w:val="0"/>
          <w:szCs w:val="24"/>
        </w:rPr>
        <w:t>有限公司）</w:t>
      </w:r>
    </w:p>
    <w:p w14:paraId="5BE426C7" w14:textId="77777777" w:rsidR="00A0070A" w:rsidRDefault="00493D3A" w:rsidP="00A0070A">
      <w:pPr>
        <w:jc w:val="center"/>
        <w:rPr>
          <w:b/>
          <w:iCs/>
          <w:kern w:val="0"/>
          <w:szCs w:val="24"/>
        </w:rPr>
      </w:pPr>
      <w:r w:rsidRPr="00493D3A">
        <w:rPr>
          <w:b/>
          <w:iCs/>
          <w:kern w:val="0"/>
          <w:szCs w:val="24"/>
        </w:rPr>
        <w:t>（股份代號：</w:t>
      </w:r>
      <w:r w:rsidR="00B8527A">
        <w:rPr>
          <w:b/>
          <w:iCs/>
          <w:kern w:val="0"/>
          <w:szCs w:val="24"/>
        </w:rPr>
        <w:t>8646</w:t>
      </w:r>
      <w:r w:rsidRPr="00493D3A">
        <w:rPr>
          <w:b/>
          <w:iCs/>
          <w:kern w:val="0"/>
          <w:szCs w:val="24"/>
        </w:rPr>
        <w:t>）</w:t>
      </w:r>
    </w:p>
    <w:p w14:paraId="5AB084EC" w14:textId="77777777" w:rsidR="00493D3A" w:rsidRPr="001818D9" w:rsidRDefault="00493D3A" w:rsidP="00A0070A">
      <w:pPr>
        <w:jc w:val="center"/>
        <w:rPr>
          <w:rFonts w:hint="eastAsia"/>
          <w:iCs/>
          <w:kern w:val="0"/>
          <w:szCs w:val="24"/>
        </w:rPr>
      </w:pPr>
    </w:p>
    <w:p w14:paraId="40E82967" w14:textId="77777777" w:rsidR="00A0070A" w:rsidRDefault="00DD3BCA" w:rsidP="00B94080">
      <w:pPr>
        <w:spacing w:line="320" w:lineRule="exact"/>
        <w:jc w:val="center"/>
        <w:rPr>
          <w:b/>
          <w:bCs/>
          <w:kern w:val="0"/>
          <w:sz w:val="28"/>
          <w:szCs w:val="28"/>
        </w:rPr>
      </w:pPr>
      <w:r w:rsidRPr="005F5C05">
        <w:rPr>
          <w:rFonts w:ascii="DFKai-SB" w:hAnsi="DFKai-SB" w:hint="eastAsia"/>
          <w:b/>
          <w:bCs/>
          <w:kern w:val="0"/>
          <w:sz w:val="28"/>
          <w:szCs w:val="28"/>
        </w:rPr>
        <w:t>有關發佈季度財務業績及報告的自願公告</w:t>
      </w:r>
    </w:p>
    <w:p w14:paraId="25891BD4" w14:textId="77777777" w:rsidR="00B94080" w:rsidRPr="001D5FBD" w:rsidRDefault="00B94080" w:rsidP="00B94080">
      <w:pPr>
        <w:spacing w:line="320" w:lineRule="exact"/>
        <w:jc w:val="center"/>
        <w:rPr>
          <w:rFonts w:hint="eastAsia"/>
          <w:sz w:val="28"/>
          <w:szCs w:val="28"/>
        </w:rPr>
      </w:pPr>
    </w:p>
    <w:p w14:paraId="17FD4B77" w14:textId="77777777" w:rsidR="00DD3BCA" w:rsidRDefault="00DD3BCA" w:rsidP="00493D3A">
      <w:pPr>
        <w:autoSpaceDE w:val="0"/>
        <w:autoSpaceDN w:val="0"/>
        <w:adjustRightInd w:val="0"/>
        <w:ind w:right="-9"/>
        <w:rPr>
          <w:rFonts w:eastAsia="DengXian"/>
          <w:szCs w:val="24"/>
          <w:lang w:eastAsia="zh-CN"/>
        </w:rPr>
      </w:pPr>
      <w:r w:rsidRPr="00DD3BCA">
        <w:rPr>
          <w:rFonts w:hint="eastAsia"/>
          <w:szCs w:val="24"/>
        </w:rPr>
        <w:t>本公告乃由</w:t>
      </w:r>
      <w:r w:rsidRPr="006B52D7">
        <w:rPr>
          <w:rFonts w:hint="eastAsia"/>
          <w:szCs w:val="24"/>
        </w:rPr>
        <w:t>中國宏光</w:t>
      </w:r>
      <w:r w:rsidRPr="00493D3A">
        <w:rPr>
          <w:rFonts w:hint="eastAsia"/>
          <w:szCs w:val="24"/>
        </w:rPr>
        <w:t>控股有限公司（「</w:t>
      </w:r>
      <w:r w:rsidRPr="00493D3A">
        <w:rPr>
          <w:rFonts w:hint="eastAsia"/>
          <w:b/>
          <w:bCs/>
          <w:szCs w:val="24"/>
        </w:rPr>
        <w:t>本公司</w:t>
      </w:r>
      <w:r w:rsidRPr="00493D3A">
        <w:rPr>
          <w:rFonts w:hint="eastAsia"/>
          <w:szCs w:val="24"/>
        </w:rPr>
        <w:t>」）</w:t>
      </w:r>
      <w:r w:rsidRPr="00DD3BCA">
        <w:rPr>
          <w:rFonts w:hint="eastAsia"/>
          <w:szCs w:val="24"/>
        </w:rPr>
        <w:t>向本公司股東及潛在投資者自願作出。</w:t>
      </w:r>
    </w:p>
    <w:p w14:paraId="6B44D797" w14:textId="77777777" w:rsidR="00DD3BCA" w:rsidRPr="00DD3BCA" w:rsidRDefault="00DD3BCA" w:rsidP="00DD3BCA">
      <w:pPr>
        <w:jc w:val="both"/>
        <w:rPr>
          <w:rFonts w:ascii="DFKai-SB" w:eastAsia="DengXian" w:hAnsi="DFKai-SB"/>
          <w:b/>
          <w:bCs/>
          <w:lang w:eastAsia="zh-CN"/>
        </w:rPr>
      </w:pPr>
      <w:r w:rsidRPr="005F5C05">
        <w:rPr>
          <w:rFonts w:ascii="DFKai-SB" w:hAnsi="DFKai-SB" w:hint="eastAsia"/>
          <w:b/>
          <w:bCs/>
        </w:rPr>
        <w:t>發佈季度財務業績及報告</w:t>
      </w:r>
    </w:p>
    <w:p w14:paraId="4B0FA102" w14:textId="77777777" w:rsidR="00493D3A" w:rsidRDefault="00DD3BCA" w:rsidP="00DD3BCA">
      <w:pPr>
        <w:autoSpaceDE w:val="0"/>
        <w:autoSpaceDN w:val="0"/>
        <w:adjustRightInd w:val="0"/>
        <w:ind w:right="-9"/>
        <w:rPr>
          <w:rFonts w:ascii="DFKai-SB" w:eastAsia="DengXian" w:hAnsi="DFKai-SB" w:hint="eastAsia"/>
          <w:lang w:eastAsia="zh-CN"/>
        </w:rPr>
      </w:pPr>
      <w:r w:rsidRPr="005F5C05">
        <w:rPr>
          <w:rFonts w:ascii="DFKai-SB" w:hAnsi="DFKai-SB" w:hint="eastAsia"/>
        </w:rPr>
        <w:t>本公司董事（「</w:t>
      </w:r>
      <w:r w:rsidRPr="005F5C05">
        <w:rPr>
          <w:rFonts w:ascii="DFKai-SB" w:hAnsi="DFKai-SB" w:hint="eastAsia"/>
          <w:b/>
          <w:bCs/>
        </w:rPr>
        <w:t>董事</w:t>
      </w:r>
      <w:r w:rsidRPr="005F5C05">
        <w:rPr>
          <w:rFonts w:ascii="DFKai-SB" w:hAnsi="DFKai-SB" w:hint="eastAsia"/>
        </w:rPr>
        <w:t>」）會（「</w:t>
      </w:r>
      <w:r w:rsidRPr="005F5C05">
        <w:rPr>
          <w:rFonts w:ascii="DFKai-SB" w:hAnsi="DFKai-SB" w:hint="eastAsia"/>
          <w:b/>
          <w:bCs/>
        </w:rPr>
        <w:t>董事會</w:t>
      </w:r>
      <w:r w:rsidRPr="005F5C05">
        <w:rPr>
          <w:rFonts w:ascii="DFKai-SB" w:hAnsi="DFKai-SB" w:hint="eastAsia"/>
        </w:rPr>
        <w:t>」）宣佈，經考慮香港聯合交易所有限公司（「</w:t>
      </w:r>
      <w:r w:rsidRPr="005F5C05">
        <w:rPr>
          <w:rFonts w:ascii="DFKai-SB" w:hAnsi="DFKai-SB" w:hint="eastAsia"/>
          <w:b/>
          <w:bCs/>
        </w:rPr>
        <w:t>聯交所</w:t>
      </w:r>
      <w:r w:rsidRPr="005F5C05">
        <w:rPr>
          <w:rFonts w:ascii="DFKai-SB" w:hAnsi="DFKai-SB" w:hint="eastAsia"/>
        </w:rPr>
        <w:t>」）於2023年12月發佈有關GEM上市改革的諮詢總結（其中實際取消GEM上市公司的強制性季度報告要求）後，以及根據聯交所GEM證券上市規則附錄C1第D.1.6段，本公司已決定不再繼續公佈及刊發其季度財務業績及報告，原因如下：(</w:t>
      </w:r>
      <w:proofErr w:type="spellStart"/>
      <w:r w:rsidRPr="005F5C05">
        <w:rPr>
          <w:rFonts w:ascii="DFKai-SB" w:hAnsi="DFKai-SB" w:hint="eastAsia"/>
        </w:rPr>
        <w:t>i</w:t>
      </w:r>
      <w:proofErr w:type="spellEnd"/>
      <w:r w:rsidRPr="005F5C05">
        <w:rPr>
          <w:rFonts w:ascii="DFKai-SB" w:hAnsi="DFKai-SB" w:hint="eastAsia"/>
        </w:rPr>
        <w:t>)本公司中期及年度業績公告及報告已具備充分的披露資料；及(ii)本公司的合規及行政成本可望有所減少。</w:t>
      </w:r>
    </w:p>
    <w:p w14:paraId="31A0ABF5" w14:textId="77777777" w:rsidR="00493D3A" w:rsidRDefault="00493D3A" w:rsidP="00493D3A">
      <w:pPr>
        <w:autoSpaceDE w:val="0"/>
        <w:autoSpaceDN w:val="0"/>
        <w:adjustRightInd w:val="0"/>
        <w:ind w:left="5280" w:firstLine="480"/>
      </w:pPr>
      <w:r>
        <w:rPr>
          <w:rFonts w:hint="eastAsia"/>
        </w:rPr>
        <w:t xml:space="preserve"> </w:t>
      </w:r>
      <w:r>
        <w:t>承董事會命</w:t>
      </w:r>
      <w:r>
        <w:t xml:space="preserve"> </w:t>
      </w:r>
    </w:p>
    <w:p w14:paraId="7BF1B4DC" w14:textId="77777777" w:rsidR="00493D3A" w:rsidRPr="00493D3A" w:rsidRDefault="00493D3A" w:rsidP="00493D3A">
      <w:pPr>
        <w:autoSpaceDE w:val="0"/>
        <w:autoSpaceDN w:val="0"/>
        <w:adjustRightInd w:val="0"/>
        <w:ind w:left="4800" w:firstLine="480"/>
        <w:rPr>
          <w:b/>
          <w:bCs/>
        </w:rPr>
      </w:pPr>
      <w:r w:rsidRPr="00493D3A">
        <w:rPr>
          <w:rFonts w:hint="eastAsia"/>
          <w:b/>
          <w:bCs/>
        </w:rPr>
        <w:t>中國宏光</w:t>
      </w:r>
      <w:r w:rsidRPr="00493D3A">
        <w:rPr>
          <w:b/>
          <w:bCs/>
        </w:rPr>
        <w:t>控股有限公司</w:t>
      </w:r>
      <w:r w:rsidRPr="00493D3A">
        <w:rPr>
          <w:b/>
          <w:bCs/>
        </w:rPr>
        <w:t xml:space="preserve"> </w:t>
      </w:r>
    </w:p>
    <w:p w14:paraId="02B45A7B" w14:textId="77777777" w:rsidR="00055FD5" w:rsidRPr="00C6113D" w:rsidRDefault="00493D3A" w:rsidP="00493D3A">
      <w:pPr>
        <w:autoSpaceDE w:val="0"/>
        <w:autoSpaceDN w:val="0"/>
        <w:adjustRightInd w:val="0"/>
        <w:ind w:left="5280" w:firstLine="480"/>
        <w:rPr>
          <w:rFonts w:ascii="PMingLiU" w:eastAsia="PMingLiU" w:hAnsi="PMingLiU" w:cs="PMingLiU"/>
          <w:i/>
          <w:iCs/>
        </w:rPr>
      </w:pPr>
      <w:r w:rsidRPr="00C6113D">
        <w:rPr>
          <w:i/>
          <w:iCs/>
        </w:rPr>
        <w:t>主席兼執行董</w:t>
      </w:r>
      <w:r w:rsidRPr="00C6113D">
        <w:rPr>
          <w:rFonts w:hint="eastAsia"/>
          <w:i/>
          <w:iCs/>
        </w:rPr>
        <w:t>事</w:t>
      </w:r>
    </w:p>
    <w:p w14:paraId="5BFFCC37" w14:textId="77777777" w:rsidR="00493D3A" w:rsidRDefault="00493D3A" w:rsidP="00DD3BCA">
      <w:pPr>
        <w:autoSpaceDE w:val="0"/>
        <w:autoSpaceDN w:val="0"/>
        <w:adjustRightInd w:val="0"/>
        <w:ind w:left="5760" w:firstLine="480"/>
        <w:rPr>
          <w:rFonts w:eastAsia="DengXian" w:hint="eastAsia"/>
          <w:b/>
          <w:bCs/>
          <w:lang w:eastAsia="zh-CN"/>
        </w:rPr>
      </w:pPr>
      <w:r w:rsidRPr="00493D3A">
        <w:rPr>
          <w:rFonts w:hint="eastAsia"/>
          <w:b/>
          <w:bCs/>
        </w:rPr>
        <w:t>林偉</w:t>
      </w:r>
      <w:r w:rsidRPr="00493D3A">
        <w:rPr>
          <w:b/>
          <w:bCs/>
        </w:rPr>
        <w:t>珊</w:t>
      </w:r>
    </w:p>
    <w:p w14:paraId="7F4A4846" w14:textId="77777777" w:rsidR="000407D5" w:rsidRDefault="00493D3A" w:rsidP="000407D5">
      <w:pPr>
        <w:autoSpaceDE w:val="0"/>
        <w:autoSpaceDN w:val="0"/>
        <w:adjustRightInd w:val="0"/>
        <w:rPr>
          <w:rFonts w:ascii="Times-Roman" w:hAnsi="Times-Roman" w:cs="Times-Roman"/>
          <w:kern w:val="0"/>
          <w:szCs w:val="24"/>
        </w:rPr>
      </w:pPr>
      <w:r w:rsidRPr="00493D3A">
        <w:rPr>
          <w:rFonts w:ascii="Times-Roman" w:hAnsi="Times-Roman" w:cs="Times-Roman" w:hint="eastAsia"/>
          <w:kern w:val="0"/>
          <w:szCs w:val="24"/>
        </w:rPr>
        <w:t>香港，</w:t>
      </w:r>
      <w:r w:rsidR="001513EA">
        <w:rPr>
          <w:rFonts w:ascii="Times-Roman" w:hAnsi="Times-Roman" w:cs="Times-Roman" w:hint="eastAsia"/>
          <w:kern w:val="0"/>
          <w:szCs w:val="24"/>
        </w:rPr>
        <w:t>二零二</w:t>
      </w:r>
      <w:r w:rsidR="003D3839" w:rsidRPr="003D3839">
        <w:rPr>
          <w:rFonts w:ascii="Times-Roman" w:hAnsi="Times-Roman" w:cs="Times-Roman" w:hint="eastAsia"/>
          <w:kern w:val="0"/>
          <w:szCs w:val="24"/>
        </w:rPr>
        <w:t>四</w:t>
      </w:r>
      <w:r w:rsidRPr="00493D3A">
        <w:rPr>
          <w:rFonts w:ascii="Times-Roman" w:hAnsi="Times-Roman" w:cs="Times-Roman" w:hint="eastAsia"/>
          <w:kern w:val="0"/>
          <w:szCs w:val="24"/>
        </w:rPr>
        <w:t>年</w:t>
      </w:r>
      <w:r w:rsidR="00DD3BCA" w:rsidRPr="00DD3BCA">
        <w:rPr>
          <w:rFonts w:ascii="Times-Roman" w:hAnsi="Times-Roman" w:cs="Times-Roman" w:hint="eastAsia"/>
          <w:kern w:val="0"/>
          <w:szCs w:val="24"/>
        </w:rPr>
        <w:t>五</w:t>
      </w:r>
      <w:r w:rsidRPr="00493D3A">
        <w:rPr>
          <w:rFonts w:ascii="Times-Roman" w:hAnsi="Times-Roman" w:cs="Times-Roman" w:hint="eastAsia"/>
          <w:kern w:val="0"/>
          <w:szCs w:val="24"/>
        </w:rPr>
        <w:t>月</w:t>
      </w:r>
      <w:r w:rsidR="00DD3BCA" w:rsidRPr="00DD3BCA">
        <w:rPr>
          <w:rFonts w:ascii="Times-Roman" w:hAnsi="Times-Roman" w:cs="Times-Roman" w:hint="eastAsia"/>
          <w:kern w:val="0"/>
          <w:szCs w:val="24"/>
        </w:rPr>
        <w:t>三</w:t>
      </w:r>
      <w:r w:rsidRPr="00493D3A">
        <w:rPr>
          <w:rFonts w:ascii="Times-Roman" w:hAnsi="Times-Roman" w:cs="Times-Roman" w:hint="eastAsia"/>
          <w:kern w:val="0"/>
          <w:szCs w:val="24"/>
        </w:rPr>
        <w:t>日</w:t>
      </w:r>
    </w:p>
    <w:p w14:paraId="5FC3A4A8" w14:textId="77777777" w:rsidR="00493D3A" w:rsidRDefault="00493D3A" w:rsidP="000407D5">
      <w:pPr>
        <w:autoSpaceDE w:val="0"/>
        <w:autoSpaceDN w:val="0"/>
        <w:adjustRightInd w:val="0"/>
        <w:rPr>
          <w:rFonts w:ascii="Times-Italic" w:hAnsi="Times-Italic" w:cs="Times-Italic" w:hint="eastAsia"/>
          <w:i/>
          <w:iCs/>
          <w:kern w:val="0"/>
          <w:sz w:val="20"/>
          <w:szCs w:val="20"/>
        </w:rPr>
      </w:pPr>
    </w:p>
    <w:p w14:paraId="6F90AB5A" w14:textId="77777777" w:rsidR="00493D3A" w:rsidRDefault="00493D3A" w:rsidP="000407D5">
      <w:pPr>
        <w:autoSpaceDE w:val="0"/>
        <w:autoSpaceDN w:val="0"/>
        <w:adjustRightInd w:val="0"/>
        <w:rPr>
          <w:rFonts w:ascii="Times-Italic" w:hAnsi="Times-Italic" w:cs="Times-Italic" w:hint="eastAsia"/>
          <w:i/>
          <w:iCs/>
          <w:kern w:val="0"/>
          <w:sz w:val="20"/>
          <w:szCs w:val="20"/>
        </w:rPr>
      </w:pPr>
    </w:p>
    <w:p w14:paraId="1C0A923C" w14:textId="77777777" w:rsidR="00164E31" w:rsidRPr="00493D3A" w:rsidRDefault="00493D3A" w:rsidP="00164E31">
      <w:pPr>
        <w:autoSpaceDE w:val="0"/>
        <w:autoSpaceDN w:val="0"/>
        <w:adjustRightInd w:val="0"/>
        <w:snapToGrid w:val="0"/>
        <w:contextualSpacing/>
        <w:jc w:val="both"/>
        <w:rPr>
          <w:i/>
          <w:sz w:val="22"/>
        </w:rPr>
      </w:pPr>
      <w:r w:rsidRPr="00493D3A">
        <w:rPr>
          <w:rFonts w:hint="eastAsia"/>
          <w:i/>
          <w:sz w:val="22"/>
        </w:rPr>
        <w:t>於本公告日期，執行董事為魏佳坤先生、林偉珊女士、陳壁明先生及李婉娜女士；以及獨立非執行董事為陳秀燕女士、賈小剛先生及吳勇先生。</w:t>
      </w:r>
    </w:p>
    <w:p w14:paraId="5C98C90F" w14:textId="77777777" w:rsidR="00493D3A" w:rsidRPr="00493D3A" w:rsidRDefault="00493D3A" w:rsidP="00164E31">
      <w:pPr>
        <w:autoSpaceDE w:val="0"/>
        <w:autoSpaceDN w:val="0"/>
        <w:adjustRightInd w:val="0"/>
        <w:snapToGrid w:val="0"/>
        <w:contextualSpacing/>
        <w:jc w:val="both"/>
        <w:rPr>
          <w:rFonts w:hint="eastAsia"/>
          <w:i/>
          <w:sz w:val="22"/>
        </w:rPr>
      </w:pPr>
    </w:p>
    <w:p w14:paraId="6C66264E" w14:textId="77777777" w:rsidR="00164E31" w:rsidRPr="00493D3A" w:rsidRDefault="00493D3A" w:rsidP="00493D3A">
      <w:pPr>
        <w:autoSpaceDE w:val="0"/>
        <w:autoSpaceDN w:val="0"/>
        <w:adjustRightInd w:val="0"/>
        <w:snapToGrid w:val="0"/>
        <w:contextualSpacing/>
        <w:jc w:val="both"/>
        <w:rPr>
          <w:i/>
          <w:sz w:val="22"/>
        </w:rPr>
      </w:pPr>
      <w:r w:rsidRPr="00493D3A">
        <w:rPr>
          <w:rFonts w:hint="eastAsia"/>
          <w:i/>
          <w:sz w:val="22"/>
        </w:rPr>
        <w:t>本公告資料乃遵照</w:t>
      </w:r>
      <w:r w:rsidRPr="00493D3A">
        <w:rPr>
          <w:rFonts w:hint="eastAsia"/>
          <w:i/>
          <w:sz w:val="22"/>
        </w:rPr>
        <w:t>GEM</w:t>
      </w:r>
      <w:r w:rsidRPr="00493D3A">
        <w:rPr>
          <w:rFonts w:hint="eastAsia"/>
          <w:i/>
          <w:sz w:val="22"/>
        </w:rPr>
        <w:t>上巿規則的規定而刊載，旨在提供有關本公司的資料；本公司董事</w:t>
      </w:r>
      <w:r w:rsidR="00E60172">
        <w:rPr>
          <w:rFonts w:hint="eastAsia"/>
          <w:i/>
          <w:sz w:val="22"/>
        </w:rPr>
        <w:t>(</w:t>
      </w:r>
      <w:r w:rsidR="00E60172">
        <w:rPr>
          <w:rFonts w:ascii="MingLiU" w:eastAsia="MingLiU" w:hAnsi="MingLiU" w:hint="eastAsia"/>
          <w:i/>
          <w:sz w:val="22"/>
        </w:rPr>
        <w:t>「</w:t>
      </w:r>
      <w:r w:rsidR="00E60172" w:rsidRPr="00E60172">
        <w:rPr>
          <w:rFonts w:hint="eastAsia"/>
          <w:b/>
          <w:bCs/>
          <w:i/>
          <w:sz w:val="22"/>
        </w:rPr>
        <w:t>董事</w:t>
      </w:r>
      <w:r w:rsidR="00E60172">
        <w:rPr>
          <w:rFonts w:ascii="MingLiU" w:eastAsia="MingLiU" w:hAnsi="MingLiU" w:hint="eastAsia"/>
          <w:i/>
          <w:sz w:val="22"/>
        </w:rPr>
        <w:t>」</w:t>
      </w:r>
      <w:r w:rsidR="00E60172">
        <w:rPr>
          <w:rFonts w:hint="eastAsia"/>
          <w:i/>
          <w:sz w:val="22"/>
        </w:rPr>
        <w:t>)</w:t>
      </w:r>
      <w:r w:rsidRPr="00493D3A">
        <w:rPr>
          <w:rFonts w:hint="eastAsia"/>
          <w:i/>
          <w:sz w:val="22"/>
        </w:rPr>
        <w:t>願就本公告共同及個別承擔全部責任。各董事在作出一切合理查詢後，確認就其深知及確信，本公告所載資料在各重要方面均屬準確完備，且無誤導或欺詐成分，亦無遺漏任何其他事項</w:t>
      </w:r>
      <w:r w:rsidR="00E60172">
        <w:rPr>
          <w:rFonts w:hint="eastAsia"/>
          <w:i/>
          <w:sz w:val="22"/>
        </w:rPr>
        <w:t>，足以令</w:t>
      </w:r>
      <w:r w:rsidRPr="00493D3A">
        <w:rPr>
          <w:rFonts w:hint="eastAsia"/>
          <w:i/>
          <w:sz w:val="22"/>
        </w:rPr>
        <w:t>致本公告所載任何陳述產生誤導。</w:t>
      </w:r>
    </w:p>
    <w:p w14:paraId="25D860B8" w14:textId="77777777" w:rsidR="00493D3A" w:rsidRPr="00493D3A" w:rsidRDefault="00493D3A" w:rsidP="00493D3A">
      <w:pPr>
        <w:autoSpaceDE w:val="0"/>
        <w:autoSpaceDN w:val="0"/>
        <w:adjustRightInd w:val="0"/>
        <w:snapToGrid w:val="0"/>
        <w:contextualSpacing/>
        <w:jc w:val="both"/>
        <w:rPr>
          <w:rFonts w:hint="eastAsia"/>
          <w:i/>
          <w:sz w:val="22"/>
        </w:rPr>
      </w:pPr>
    </w:p>
    <w:p w14:paraId="79033959" w14:textId="77777777" w:rsidR="0025210B" w:rsidRPr="00493D3A" w:rsidRDefault="00493D3A" w:rsidP="00493D3A">
      <w:pPr>
        <w:autoSpaceDE w:val="0"/>
        <w:autoSpaceDN w:val="0"/>
        <w:adjustRightInd w:val="0"/>
        <w:snapToGrid w:val="0"/>
        <w:contextualSpacing/>
        <w:jc w:val="both"/>
        <w:rPr>
          <w:rFonts w:hint="eastAsia"/>
          <w:i/>
          <w:sz w:val="22"/>
        </w:rPr>
      </w:pPr>
      <w:r w:rsidRPr="00493D3A">
        <w:rPr>
          <w:rFonts w:hint="eastAsia"/>
          <w:i/>
          <w:sz w:val="22"/>
        </w:rPr>
        <w:t>本公告將登載於</w:t>
      </w:r>
      <w:r w:rsidR="00E60172">
        <w:rPr>
          <w:i/>
          <w:sz w:val="22"/>
        </w:rPr>
        <w:t>GEM</w:t>
      </w:r>
      <w:r w:rsidRPr="00493D3A">
        <w:rPr>
          <w:rFonts w:hint="eastAsia"/>
          <w:i/>
          <w:sz w:val="22"/>
        </w:rPr>
        <w:t>網站</w:t>
      </w:r>
      <w:r w:rsidRPr="00493D3A">
        <w:rPr>
          <w:rFonts w:hint="eastAsia"/>
          <w:i/>
          <w:sz w:val="22"/>
        </w:rPr>
        <w:t xml:space="preserve"> www.hk</w:t>
      </w:r>
      <w:r w:rsidR="00E60172">
        <w:rPr>
          <w:i/>
          <w:sz w:val="22"/>
        </w:rPr>
        <w:t>gem.com</w:t>
      </w:r>
      <w:r w:rsidRPr="00493D3A">
        <w:rPr>
          <w:rFonts w:hint="eastAsia"/>
          <w:i/>
          <w:sz w:val="22"/>
        </w:rPr>
        <w:t>「最新上市公司</w:t>
      </w:r>
      <w:r w:rsidR="00E60172">
        <w:rPr>
          <w:rFonts w:hint="eastAsia"/>
          <w:i/>
          <w:sz w:val="22"/>
        </w:rPr>
        <w:t>公告</w:t>
      </w:r>
      <w:r w:rsidRPr="00493D3A">
        <w:rPr>
          <w:rFonts w:hint="eastAsia"/>
          <w:i/>
          <w:sz w:val="22"/>
        </w:rPr>
        <w:t>」頁內，自登載日期起計至少保留七天。本公告亦將登載於本公司網站</w:t>
      </w:r>
      <w:r w:rsidRPr="00493D3A">
        <w:rPr>
          <w:rFonts w:hint="eastAsia"/>
          <w:i/>
          <w:sz w:val="22"/>
        </w:rPr>
        <w:t xml:space="preserve"> www.hongguang.hk</w:t>
      </w:r>
      <w:r w:rsidRPr="00493D3A">
        <w:rPr>
          <w:rFonts w:hint="eastAsia"/>
          <w:i/>
          <w:sz w:val="22"/>
        </w:rPr>
        <w:t>。</w:t>
      </w:r>
    </w:p>
    <w:sectPr w:rsidR="0025210B" w:rsidRPr="00493D3A" w:rsidSect="00AB3CC1">
      <w:headerReference w:type="default" r:id="rId9"/>
      <w:pgSz w:w="11906" w:h="16838"/>
      <w:pgMar w:top="1135" w:right="1800" w:bottom="709"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0D7C" w14:textId="77777777" w:rsidR="00AB3CC1" w:rsidRDefault="00AB3CC1" w:rsidP="00A0070A">
      <w:r>
        <w:separator/>
      </w:r>
    </w:p>
  </w:endnote>
  <w:endnote w:type="continuationSeparator" w:id="0">
    <w:p w14:paraId="1E090ECC" w14:textId="77777777" w:rsidR="00AB3CC1" w:rsidRDefault="00AB3CC1" w:rsidP="00A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auto"/>
    <w:pitch w:val="variable"/>
    <w:sig w:usb0="E00002FF" w:usb1="5000205A"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3D7C" w14:textId="77777777" w:rsidR="00AB3CC1" w:rsidRDefault="00AB3CC1" w:rsidP="00A0070A">
      <w:r>
        <w:separator/>
      </w:r>
    </w:p>
  </w:footnote>
  <w:footnote w:type="continuationSeparator" w:id="0">
    <w:p w14:paraId="6727455E" w14:textId="77777777" w:rsidR="00AB3CC1" w:rsidRDefault="00AB3CC1" w:rsidP="00A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FBD0" w14:textId="77777777" w:rsidR="009B78BE" w:rsidRPr="009B78BE" w:rsidRDefault="009B78BE" w:rsidP="009B78BE">
    <w:pPr>
      <w:pStyle w:val="Header"/>
      <w:jc w:val="right"/>
      <w:rPr>
        <w:rFonts w:eastAsia="SimSun"/>
        <w:b/>
        <w:i/>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73418"/>
    <w:multiLevelType w:val="hybridMultilevel"/>
    <w:tmpl w:val="8CEA77CC"/>
    <w:lvl w:ilvl="0" w:tplc="D81C21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A813A5"/>
    <w:multiLevelType w:val="hybridMultilevel"/>
    <w:tmpl w:val="2924D240"/>
    <w:lvl w:ilvl="0" w:tplc="DD92E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1092865">
    <w:abstractNumId w:val="0"/>
  </w:num>
  <w:num w:numId="2" w16cid:durableId="111170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7D"/>
    <w:rsid w:val="000023CE"/>
    <w:rsid w:val="000407D5"/>
    <w:rsid w:val="00040800"/>
    <w:rsid w:val="000502DF"/>
    <w:rsid w:val="00055FD5"/>
    <w:rsid w:val="00064EA4"/>
    <w:rsid w:val="00081AA1"/>
    <w:rsid w:val="000A3DEE"/>
    <w:rsid w:val="000A4D56"/>
    <w:rsid w:val="000D56B6"/>
    <w:rsid w:val="00112C37"/>
    <w:rsid w:val="001227CE"/>
    <w:rsid w:val="00131B9D"/>
    <w:rsid w:val="00135011"/>
    <w:rsid w:val="001513EA"/>
    <w:rsid w:val="00153D65"/>
    <w:rsid w:val="00164E31"/>
    <w:rsid w:val="00187A85"/>
    <w:rsid w:val="001930C0"/>
    <w:rsid w:val="001B322F"/>
    <w:rsid w:val="001B423D"/>
    <w:rsid w:val="001C4109"/>
    <w:rsid w:val="001D5FBD"/>
    <w:rsid w:val="001E3706"/>
    <w:rsid w:val="001F6716"/>
    <w:rsid w:val="00206C7C"/>
    <w:rsid w:val="0021071F"/>
    <w:rsid w:val="00215C28"/>
    <w:rsid w:val="0024079D"/>
    <w:rsid w:val="0025210B"/>
    <w:rsid w:val="002811D3"/>
    <w:rsid w:val="002B31AC"/>
    <w:rsid w:val="002D4C21"/>
    <w:rsid w:val="003114A4"/>
    <w:rsid w:val="00335571"/>
    <w:rsid w:val="00344232"/>
    <w:rsid w:val="00346D26"/>
    <w:rsid w:val="00360802"/>
    <w:rsid w:val="00363362"/>
    <w:rsid w:val="00382A7E"/>
    <w:rsid w:val="00393D30"/>
    <w:rsid w:val="003D3839"/>
    <w:rsid w:val="003F2FE1"/>
    <w:rsid w:val="00400E71"/>
    <w:rsid w:val="00403EDC"/>
    <w:rsid w:val="00406C77"/>
    <w:rsid w:val="00410F4C"/>
    <w:rsid w:val="004147EE"/>
    <w:rsid w:val="00450629"/>
    <w:rsid w:val="00476185"/>
    <w:rsid w:val="00493D3A"/>
    <w:rsid w:val="004D6B8C"/>
    <w:rsid w:val="004E1BCB"/>
    <w:rsid w:val="004F05BB"/>
    <w:rsid w:val="0052168B"/>
    <w:rsid w:val="005428F5"/>
    <w:rsid w:val="005505D3"/>
    <w:rsid w:val="005641B2"/>
    <w:rsid w:val="0058268E"/>
    <w:rsid w:val="005B1B54"/>
    <w:rsid w:val="005B4721"/>
    <w:rsid w:val="005D5D6E"/>
    <w:rsid w:val="005E054B"/>
    <w:rsid w:val="005E10A7"/>
    <w:rsid w:val="005E13AD"/>
    <w:rsid w:val="005E216D"/>
    <w:rsid w:val="00605309"/>
    <w:rsid w:val="00613B03"/>
    <w:rsid w:val="006157DF"/>
    <w:rsid w:val="006207AB"/>
    <w:rsid w:val="00633D73"/>
    <w:rsid w:val="0065127D"/>
    <w:rsid w:val="00660F16"/>
    <w:rsid w:val="006814B1"/>
    <w:rsid w:val="006A1EE0"/>
    <w:rsid w:val="006B2647"/>
    <w:rsid w:val="006B52D7"/>
    <w:rsid w:val="006C21AD"/>
    <w:rsid w:val="00701C4F"/>
    <w:rsid w:val="00707D89"/>
    <w:rsid w:val="00717F3B"/>
    <w:rsid w:val="007203C9"/>
    <w:rsid w:val="00724CF4"/>
    <w:rsid w:val="0072658C"/>
    <w:rsid w:val="0072693F"/>
    <w:rsid w:val="00766041"/>
    <w:rsid w:val="00772606"/>
    <w:rsid w:val="007818F7"/>
    <w:rsid w:val="007C0294"/>
    <w:rsid w:val="007E6249"/>
    <w:rsid w:val="007E71B6"/>
    <w:rsid w:val="007E7D66"/>
    <w:rsid w:val="007F6E2A"/>
    <w:rsid w:val="008141A6"/>
    <w:rsid w:val="0084733C"/>
    <w:rsid w:val="008C67B4"/>
    <w:rsid w:val="008C7696"/>
    <w:rsid w:val="008E0893"/>
    <w:rsid w:val="008E7AC7"/>
    <w:rsid w:val="008F27FB"/>
    <w:rsid w:val="00926C0C"/>
    <w:rsid w:val="00956845"/>
    <w:rsid w:val="00975862"/>
    <w:rsid w:val="00991EFE"/>
    <w:rsid w:val="0099609D"/>
    <w:rsid w:val="009A4269"/>
    <w:rsid w:val="009A476A"/>
    <w:rsid w:val="009B78BE"/>
    <w:rsid w:val="009D0A82"/>
    <w:rsid w:val="009D3E95"/>
    <w:rsid w:val="009E3868"/>
    <w:rsid w:val="00A0070A"/>
    <w:rsid w:val="00A16871"/>
    <w:rsid w:val="00A4164D"/>
    <w:rsid w:val="00A448CC"/>
    <w:rsid w:val="00A631AA"/>
    <w:rsid w:val="00A83DAB"/>
    <w:rsid w:val="00A90F0A"/>
    <w:rsid w:val="00A9665F"/>
    <w:rsid w:val="00AB3CC1"/>
    <w:rsid w:val="00AC7ECC"/>
    <w:rsid w:val="00AD7AF3"/>
    <w:rsid w:val="00B20733"/>
    <w:rsid w:val="00B23154"/>
    <w:rsid w:val="00B41D46"/>
    <w:rsid w:val="00B4250C"/>
    <w:rsid w:val="00B51776"/>
    <w:rsid w:val="00B62805"/>
    <w:rsid w:val="00B8106C"/>
    <w:rsid w:val="00B8527A"/>
    <w:rsid w:val="00B86E57"/>
    <w:rsid w:val="00B91054"/>
    <w:rsid w:val="00B9193A"/>
    <w:rsid w:val="00B94080"/>
    <w:rsid w:val="00BA7CD2"/>
    <w:rsid w:val="00BD3A29"/>
    <w:rsid w:val="00BD7EAE"/>
    <w:rsid w:val="00BE3CDA"/>
    <w:rsid w:val="00BF31FE"/>
    <w:rsid w:val="00C245F7"/>
    <w:rsid w:val="00C36A40"/>
    <w:rsid w:val="00C6113D"/>
    <w:rsid w:val="00C71A98"/>
    <w:rsid w:val="00C807CC"/>
    <w:rsid w:val="00C825BB"/>
    <w:rsid w:val="00CA692A"/>
    <w:rsid w:val="00CE1F44"/>
    <w:rsid w:val="00D03AD0"/>
    <w:rsid w:val="00D066D9"/>
    <w:rsid w:val="00D15FFE"/>
    <w:rsid w:val="00D522A3"/>
    <w:rsid w:val="00D53D50"/>
    <w:rsid w:val="00D90882"/>
    <w:rsid w:val="00DA23E7"/>
    <w:rsid w:val="00DA2F60"/>
    <w:rsid w:val="00DD0CA3"/>
    <w:rsid w:val="00DD3BCA"/>
    <w:rsid w:val="00DE3586"/>
    <w:rsid w:val="00DF0883"/>
    <w:rsid w:val="00E2706B"/>
    <w:rsid w:val="00E36311"/>
    <w:rsid w:val="00E559B7"/>
    <w:rsid w:val="00E57343"/>
    <w:rsid w:val="00E57F4D"/>
    <w:rsid w:val="00E60172"/>
    <w:rsid w:val="00E875E2"/>
    <w:rsid w:val="00EA50DB"/>
    <w:rsid w:val="00EA73AF"/>
    <w:rsid w:val="00EC0FCD"/>
    <w:rsid w:val="00EF393A"/>
    <w:rsid w:val="00F13705"/>
    <w:rsid w:val="00F204DF"/>
    <w:rsid w:val="00F275D6"/>
    <w:rsid w:val="00F34EE9"/>
    <w:rsid w:val="00F67661"/>
    <w:rsid w:val="00F723D5"/>
    <w:rsid w:val="00F8382E"/>
    <w:rsid w:val="00FA383A"/>
    <w:rsid w:val="00FA597B"/>
    <w:rsid w:val="00FD0DFA"/>
    <w:rsid w:val="00FD19AA"/>
    <w:rsid w:val="00FF4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BCAF57"/>
  <w15:chartTrackingRefBased/>
  <w15:docId w15:val="{4DCE6A79-6FF0-4CC8-9F77-D83271A0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FKai-SB"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0A"/>
    <w:pPr>
      <w:widowControl w:val="0"/>
    </w:pPr>
    <w:rPr>
      <w:kern w:val="2"/>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0A"/>
    <w:pPr>
      <w:tabs>
        <w:tab w:val="center" w:pos="4153"/>
        <w:tab w:val="right" w:pos="8306"/>
      </w:tabs>
      <w:snapToGrid w:val="0"/>
    </w:pPr>
    <w:rPr>
      <w:sz w:val="20"/>
      <w:szCs w:val="20"/>
    </w:rPr>
  </w:style>
  <w:style w:type="character" w:customStyle="1" w:styleId="HeaderChar">
    <w:name w:val="Header Char"/>
    <w:link w:val="Header"/>
    <w:uiPriority w:val="99"/>
    <w:rsid w:val="00A0070A"/>
    <w:rPr>
      <w:sz w:val="20"/>
      <w:szCs w:val="20"/>
    </w:rPr>
  </w:style>
  <w:style w:type="paragraph" w:styleId="Footer">
    <w:name w:val="footer"/>
    <w:basedOn w:val="Normal"/>
    <w:link w:val="FooterChar"/>
    <w:uiPriority w:val="99"/>
    <w:unhideWhenUsed/>
    <w:rsid w:val="00A0070A"/>
    <w:pPr>
      <w:tabs>
        <w:tab w:val="center" w:pos="4153"/>
        <w:tab w:val="right" w:pos="8306"/>
      </w:tabs>
      <w:snapToGrid w:val="0"/>
    </w:pPr>
    <w:rPr>
      <w:sz w:val="20"/>
      <w:szCs w:val="20"/>
    </w:rPr>
  </w:style>
  <w:style w:type="character" w:customStyle="1" w:styleId="FooterChar">
    <w:name w:val="Footer Char"/>
    <w:link w:val="Footer"/>
    <w:uiPriority w:val="99"/>
    <w:rsid w:val="00A0070A"/>
    <w:rPr>
      <w:sz w:val="20"/>
      <w:szCs w:val="20"/>
    </w:rPr>
  </w:style>
  <w:style w:type="paragraph" w:styleId="ListParagraph">
    <w:name w:val="List Paragraph"/>
    <w:basedOn w:val="Normal"/>
    <w:uiPriority w:val="34"/>
    <w:qFormat/>
    <w:rsid w:val="00975862"/>
    <w:pPr>
      <w:ind w:leftChars="200" w:left="480"/>
    </w:pPr>
  </w:style>
  <w:style w:type="paragraph" w:styleId="BalloonText">
    <w:name w:val="Balloon Text"/>
    <w:basedOn w:val="Normal"/>
    <w:link w:val="BalloonTextChar"/>
    <w:uiPriority w:val="99"/>
    <w:semiHidden/>
    <w:unhideWhenUsed/>
    <w:rsid w:val="00C71A98"/>
    <w:rPr>
      <w:rFonts w:ascii="Cambria" w:eastAsia="PMingLiU" w:hAnsi="Cambria"/>
      <w:sz w:val="18"/>
      <w:szCs w:val="18"/>
    </w:rPr>
  </w:style>
  <w:style w:type="character" w:customStyle="1" w:styleId="BalloonTextChar">
    <w:name w:val="Balloon Text Char"/>
    <w:link w:val="BalloonText"/>
    <w:uiPriority w:val="99"/>
    <w:semiHidden/>
    <w:rsid w:val="00C71A98"/>
    <w:rPr>
      <w:rFonts w:ascii="Cambria" w:eastAsia="PMingLiU" w:hAnsi="Cambria" w:cs="Times New Roman"/>
      <w:sz w:val="18"/>
      <w:szCs w:val="18"/>
    </w:rPr>
  </w:style>
  <w:style w:type="paragraph" w:styleId="Revision">
    <w:name w:val="Revision"/>
    <w:hidden/>
    <w:uiPriority w:val="99"/>
    <w:semiHidden/>
    <w:rsid w:val="005B4721"/>
    <w:rPr>
      <w:kern w:val="2"/>
      <w:sz w:val="24"/>
      <w:szCs w:val="22"/>
    </w:rPr>
  </w:style>
  <w:style w:type="paragraph" w:styleId="NoSpacing">
    <w:name w:val="No Spacing"/>
    <w:uiPriority w:val="1"/>
    <w:qFormat/>
    <w:rsid w:val="00A4164D"/>
    <w:pPr>
      <w:widowControl w:val="0"/>
    </w:pPr>
    <w:rPr>
      <w:kern w:val="2"/>
      <w:sz w:val="24"/>
      <w:szCs w:val="22"/>
    </w:rPr>
  </w:style>
  <w:style w:type="paragraph" w:customStyle="1" w:styleId="Default">
    <w:name w:val="Default"/>
    <w:rsid w:val="00164E31"/>
    <w:pPr>
      <w:autoSpaceDE w:val="0"/>
      <w:autoSpaceDN w:val="0"/>
      <w:adjustRightInd w:val="0"/>
    </w:pPr>
    <w:rPr>
      <w:color w:val="000000"/>
      <w:sz w:val="24"/>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864">
      <w:bodyDiv w:val="1"/>
      <w:marLeft w:val="0"/>
      <w:marRight w:val="0"/>
      <w:marTop w:val="0"/>
      <w:marBottom w:val="0"/>
      <w:divBdr>
        <w:top w:val="none" w:sz="0" w:space="0" w:color="auto"/>
        <w:left w:val="none" w:sz="0" w:space="0" w:color="auto"/>
        <w:bottom w:val="none" w:sz="0" w:space="0" w:color="auto"/>
        <w:right w:val="none" w:sz="0" w:space="0" w:color="auto"/>
      </w:divBdr>
    </w:div>
    <w:div w:id="17136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4272-65F9-4A8A-AC1A-AEC5FF52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Noela Tong</cp:lastModifiedBy>
  <cp:revision>2</cp:revision>
  <cp:lastPrinted>2016-07-22T09:12:00Z</cp:lastPrinted>
  <dcterms:created xsi:type="dcterms:W3CDTF">2024-05-03T09:51:00Z</dcterms:created>
  <dcterms:modified xsi:type="dcterms:W3CDTF">2024-05-03T09:51:00Z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2d7e7-4474-4a67-9ef6-3d4dc52b0ea7_Enabled">
    <vt:lpwstr>true</vt:lpwstr>
  </property>
  <property fmtid="{D5CDD505-2E9C-101B-9397-08002B2CF9AE}" pid="3" name="MSIP_Label_9762d7e7-4474-4a67-9ef6-3d4dc52b0ea7_SetDate">
    <vt:lpwstr>2024-05-03T09:51:04Z</vt:lpwstr>
  </property>
  <property fmtid="{D5CDD505-2E9C-101B-9397-08002B2CF9AE}" pid="4" name="MSIP_Label_9762d7e7-4474-4a67-9ef6-3d4dc52b0ea7_Method">
    <vt:lpwstr>Privileged</vt:lpwstr>
  </property>
  <property fmtid="{D5CDD505-2E9C-101B-9397-08002B2CF9AE}" pid="5" name="MSIP_Label_9762d7e7-4474-4a67-9ef6-3d4dc52b0ea7_Name">
    <vt:lpwstr>Internal</vt:lpwstr>
  </property>
  <property fmtid="{D5CDD505-2E9C-101B-9397-08002B2CF9AE}" pid="6" name="MSIP_Label_9762d7e7-4474-4a67-9ef6-3d4dc52b0ea7_SiteId">
    <vt:lpwstr>057daf85-b1d5-44cd-ab7b-0a4ce1b29eae</vt:lpwstr>
  </property>
  <property fmtid="{D5CDD505-2E9C-101B-9397-08002B2CF9AE}" pid="7" name="MSIP_Label_9762d7e7-4474-4a67-9ef6-3d4dc52b0ea7_ActionId">
    <vt:lpwstr>c26c397b-2c53-4476-b624-e84a445d629c</vt:lpwstr>
  </property>
  <property fmtid="{D5CDD505-2E9C-101B-9397-08002B2CF9AE}" pid="8" name="MSIP_Label_9762d7e7-4474-4a67-9ef6-3d4dc52b0ea7_ContentBits">
    <vt:lpwstr>0</vt:lpwstr>
  </property>
</Properties>
</file>