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0B9B">
      <w:pPr>
        <w:pStyle w:val="3"/>
        <w:spacing w:after="156" w:afterLines="50" w:line="360" w:lineRule="exact"/>
        <w:ind w:firstLine="0"/>
        <w:rPr>
          <w:rFonts w:eastAsia="PMingLiU"/>
          <w:i/>
          <w:sz w:val="24"/>
          <w:szCs w:val="24"/>
          <w:lang w:eastAsia="zh-TW"/>
        </w:rPr>
      </w:pPr>
      <w:r>
        <w:rPr>
          <w:rFonts w:hint="eastAsia" w:eastAsia="PMingLiU"/>
          <w:i/>
          <w:sz w:val="24"/>
          <w:szCs w:val="24"/>
          <w:lang w:eastAsia="zh-TW"/>
        </w:rPr>
        <w:t>香港交易及結算所有限公司及香港聯合交易所有限公司對本公告的內容概不負責</w:t>
      </w:r>
      <w:r>
        <w:rPr>
          <w:rFonts w:hint="eastAsia" w:eastAsia="PMingLiU"/>
          <w:i/>
          <w:sz w:val="24"/>
          <w:lang w:eastAsia="zh-TW"/>
        </w:rPr>
        <w:t>，</w:t>
      </w:r>
      <w:r>
        <w:rPr>
          <w:rFonts w:hint="eastAsia" w:eastAsia="PMingLiU"/>
          <w:i/>
          <w:sz w:val="24"/>
          <w:szCs w:val="24"/>
          <w:lang w:eastAsia="zh-TW"/>
        </w:rPr>
        <w:t>對其準確性或完整性亦</w:t>
      </w:r>
      <w:r>
        <w:rPr>
          <w:rFonts w:eastAsia="PMingLiU"/>
          <w:i/>
          <w:sz w:val="24"/>
          <w:szCs w:val="24"/>
          <w:lang w:eastAsia="zh-TW"/>
        </w:rPr>
        <w:t>不</w:t>
      </w:r>
      <w:r>
        <w:rPr>
          <w:rFonts w:hint="eastAsia" w:eastAsia="PMingLiU"/>
          <w:i/>
          <w:sz w:val="24"/>
          <w:szCs w:val="24"/>
          <w:lang w:eastAsia="zh-TW"/>
        </w:rPr>
        <w:t>發表任何聲明</w:t>
      </w:r>
      <w:r>
        <w:rPr>
          <w:rFonts w:hint="eastAsia" w:eastAsia="PMingLiU"/>
          <w:i/>
          <w:sz w:val="24"/>
          <w:lang w:eastAsia="zh-TW"/>
        </w:rPr>
        <w:t>，</w:t>
      </w:r>
      <w:r>
        <w:rPr>
          <w:rFonts w:eastAsia="PMingLiU"/>
          <w:i/>
          <w:sz w:val="24"/>
          <w:lang w:eastAsia="zh-TW"/>
        </w:rPr>
        <w:t>並明確表示，</w:t>
      </w:r>
      <w:r>
        <w:rPr>
          <w:rFonts w:hint="eastAsia" w:eastAsia="PMingLiU"/>
          <w:i/>
          <w:sz w:val="24"/>
          <w:szCs w:val="24"/>
          <w:lang w:eastAsia="zh-TW"/>
        </w:rPr>
        <w:t>概不對因本公告全部或任何部分內容而產生或因</w:t>
      </w:r>
      <w:r>
        <w:rPr>
          <w:rFonts w:eastAsia="PMingLiU"/>
          <w:i/>
          <w:sz w:val="24"/>
          <w:szCs w:val="24"/>
          <w:lang w:eastAsia="zh-TW"/>
        </w:rPr>
        <w:t>倚賴該等內容而</w:t>
      </w:r>
      <w:r>
        <w:rPr>
          <w:rFonts w:hint="eastAsia" w:eastAsia="PMingLiU"/>
          <w:i/>
          <w:sz w:val="24"/>
          <w:szCs w:val="24"/>
          <w:lang w:eastAsia="zh-TW"/>
        </w:rPr>
        <w:t>引致</w:t>
      </w:r>
      <w:r>
        <w:rPr>
          <w:rFonts w:eastAsia="PMingLiU"/>
          <w:i/>
          <w:sz w:val="24"/>
          <w:szCs w:val="24"/>
          <w:lang w:eastAsia="zh-TW"/>
        </w:rPr>
        <w:t>的</w:t>
      </w:r>
      <w:r>
        <w:rPr>
          <w:rFonts w:hint="eastAsia" w:eastAsia="PMingLiU"/>
          <w:i/>
          <w:sz w:val="24"/>
          <w:szCs w:val="24"/>
          <w:lang w:eastAsia="zh-TW"/>
        </w:rPr>
        <w:t>任何損失承擔任何責任</w:t>
      </w:r>
      <w:r>
        <w:rPr>
          <w:rFonts w:hint="eastAsia" w:eastAsia="PMingLiU"/>
          <w:i/>
          <w:sz w:val="24"/>
          <w:lang w:eastAsia="zh-TW"/>
        </w:rPr>
        <w:t>。</w:t>
      </w:r>
    </w:p>
    <w:p w14:paraId="6FDBC19B">
      <w:pPr>
        <w:jc w:val="center"/>
        <w:rPr>
          <w:sz w:val="24"/>
          <w:lang w:eastAsia="zh-TW"/>
        </w:rPr>
      </w:pPr>
      <w:r>
        <w:pict>
          <v:shape id="图片 1" o:spid="_x0000_s1027" o:spt="75" type="#_x0000_t75" style="position:absolute;left:0pt;margin-left:5.95pt;margin-top:7.7pt;height:32.75pt;width:469.4pt;mso-wrap-distance-bottom:0pt;mso-wrap-distance-top:0pt;z-index:251659264;mso-width-relative:page;mso-height-relative:page;" filled="f" o:preferrelative="t" stroked="f" coordsize="21600,21600">
            <v:path/>
            <v:fill on="f" focussize="0,0"/>
            <v:stroke on="f" joinstyle="miter"/>
            <v:imagedata r:id="rId4" o:title=""/>
            <o:lock v:ext="edit" aspectratio="t"/>
            <w10:wrap type="topAndBottom"/>
          </v:shape>
        </w:pict>
      </w:r>
    </w:p>
    <w:p w14:paraId="5C9F5928">
      <w:pPr>
        <w:spacing w:line="260" w:lineRule="exact"/>
        <w:jc w:val="center"/>
        <w:rPr>
          <w:i/>
          <w:sz w:val="24"/>
          <w:lang w:eastAsia="zh-TW"/>
        </w:rPr>
      </w:pPr>
      <w:r>
        <w:rPr>
          <w:rFonts w:hint="eastAsia" w:eastAsia="PMingLiU"/>
          <w:i/>
          <w:iCs/>
          <w:sz w:val="24"/>
          <w:lang w:eastAsia="zh-TW"/>
        </w:rPr>
        <w:t>（</w:t>
      </w:r>
      <w:r>
        <w:rPr>
          <w:rFonts w:hint="eastAsia" w:eastAsia="PMingLiU"/>
          <w:i/>
          <w:sz w:val="24"/>
          <w:lang w:eastAsia="zh-TW"/>
        </w:rPr>
        <w:t>在中華人民共和國註冊成立之股份有限公司）</w:t>
      </w:r>
    </w:p>
    <w:p w14:paraId="682C4B7D">
      <w:pPr>
        <w:jc w:val="center"/>
        <w:rPr>
          <w:b/>
          <w:bCs/>
          <w:sz w:val="24"/>
          <w:lang w:eastAsia="zh-TW"/>
        </w:rPr>
      </w:pPr>
      <w:r>
        <w:rPr>
          <w:rFonts w:hint="eastAsia" w:eastAsia="PMingLiU"/>
          <w:b/>
          <w:bCs/>
          <w:sz w:val="24"/>
          <w:lang w:eastAsia="zh-TW"/>
        </w:rPr>
        <w:t>（</w:t>
      </w:r>
      <w:r>
        <w:rPr>
          <w:rFonts w:eastAsia="PMingLiU"/>
          <w:b/>
          <w:bCs/>
          <w:sz w:val="24"/>
          <w:lang w:eastAsia="zh-TW"/>
        </w:rPr>
        <w:t>H</w:t>
      </w:r>
      <w:r>
        <w:rPr>
          <w:rFonts w:hint="eastAsia" w:eastAsia="PMingLiU"/>
          <w:b/>
          <w:bCs/>
          <w:sz w:val="24"/>
          <w:lang w:eastAsia="zh-TW"/>
        </w:rPr>
        <w:t>股股份代碼：</w:t>
      </w:r>
      <w:r>
        <w:rPr>
          <w:rFonts w:eastAsia="PMingLiU"/>
          <w:b/>
          <w:bCs/>
          <w:sz w:val="24"/>
          <w:lang w:eastAsia="zh-TW"/>
        </w:rPr>
        <w:t>00317</w:t>
      </w:r>
      <w:r>
        <w:rPr>
          <w:rFonts w:hint="eastAsia" w:eastAsia="PMingLiU"/>
          <w:b/>
          <w:bCs/>
          <w:sz w:val="24"/>
          <w:lang w:eastAsia="zh-TW"/>
        </w:rPr>
        <w:t>）</w:t>
      </w:r>
    </w:p>
    <w:p w14:paraId="0658F333">
      <w:pPr>
        <w:ind w:left="-85"/>
        <w:jc w:val="center"/>
        <w:rPr>
          <w:rFonts w:eastAsia="黑体"/>
          <w:b/>
          <w:bCs/>
          <w:sz w:val="36"/>
          <w:szCs w:val="36"/>
          <w:lang w:eastAsia="zh-TW"/>
        </w:rPr>
      </w:pPr>
      <w:r>
        <w:rPr>
          <w:rFonts w:hint="eastAsia" w:eastAsia="PMingLiU"/>
          <w:b/>
          <w:bCs/>
          <w:sz w:val="36"/>
          <w:szCs w:val="36"/>
          <w:lang w:eastAsia="zh-TW"/>
        </w:rPr>
        <w:t>董事會會議通知</w:t>
      </w:r>
    </w:p>
    <w:p w14:paraId="1D769783">
      <w:pPr>
        <w:spacing w:line="400" w:lineRule="exact"/>
        <w:rPr>
          <w:lang w:eastAsia="zh-TW"/>
        </w:rPr>
      </w:pPr>
    </w:p>
    <w:p w14:paraId="699F47F7">
      <w:pPr>
        <w:pStyle w:val="3"/>
        <w:spacing w:after="156" w:afterLines="50" w:line="460" w:lineRule="exact"/>
        <w:ind w:left="-69" w:leftChars="-33" w:firstLine="560" w:firstLineChars="200"/>
        <w:rPr>
          <w:rFonts w:ascii="PMingLiU-ExtB" w:hAnsi="PMingLiU-ExtB" w:eastAsia="PMingLiU-ExtB"/>
          <w:szCs w:val="28"/>
          <w:lang w:eastAsia="zh-TW"/>
        </w:rPr>
      </w:pPr>
      <w:r>
        <w:rPr>
          <w:rFonts w:hint="eastAsia" w:ascii="PMingLiU" w:hAnsi="PMingLiU" w:eastAsia="PMingLiU" w:cs="宋体"/>
          <w:szCs w:val="28"/>
          <w:lang w:eastAsia="zh-TW"/>
        </w:rPr>
        <w:t>茲通告，中船海洋與防務裝備股份有限公司（「</w:t>
      </w:r>
      <w:r>
        <w:rPr>
          <w:rFonts w:hint="eastAsia" w:ascii="PMingLiU" w:hAnsi="PMingLiU" w:eastAsia="PMingLiU" w:cs="宋体"/>
          <w:b/>
          <w:bCs/>
          <w:szCs w:val="28"/>
          <w:lang w:eastAsia="zh-TW"/>
        </w:rPr>
        <w:t>本公司</w:t>
      </w:r>
      <w:r>
        <w:rPr>
          <w:rFonts w:hint="eastAsia" w:ascii="PMingLiU" w:hAnsi="PMingLiU" w:eastAsia="PMingLiU" w:cs="宋体"/>
          <w:szCs w:val="28"/>
          <w:lang w:eastAsia="zh-TW"/>
        </w:rPr>
        <w:t>」，連同其附屬公司合稱</w:t>
      </w:r>
      <w:r>
        <w:rPr>
          <w:rFonts w:ascii="PMingLiU" w:hAnsi="PMingLiU" w:eastAsia="PMingLiU"/>
          <w:szCs w:val="28"/>
          <w:lang w:eastAsia="zh-TW"/>
        </w:rPr>
        <w:t xml:space="preserve"> </w:t>
      </w:r>
      <w:r>
        <w:rPr>
          <w:rFonts w:hint="eastAsia" w:ascii="PMingLiU" w:hAnsi="PMingLiU" w:eastAsia="PMingLiU" w:cs="宋体"/>
          <w:szCs w:val="28"/>
          <w:lang w:eastAsia="zh-TW"/>
        </w:rPr>
        <w:t>「</w:t>
      </w:r>
      <w:r>
        <w:rPr>
          <w:rFonts w:hint="eastAsia" w:ascii="PMingLiU" w:hAnsi="PMingLiU" w:eastAsia="PMingLiU" w:cs="宋体"/>
          <w:b/>
          <w:bCs/>
          <w:szCs w:val="28"/>
          <w:lang w:eastAsia="zh-TW"/>
        </w:rPr>
        <w:t>本集團</w:t>
      </w:r>
      <w:r>
        <w:rPr>
          <w:rFonts w:hint="eastAsia" w:ascii="PMingLiU" w:hAnsi="PMingLiU" w:eastAsia="PMingLiU" w:cs="宋体"/>
          <w:szCs w:val="28"/>
          <w:lang w:eastAsia="zh-TW"/>
        </w:rPr>
        <w:t>」）將於二零二四年十月二十九日（星期二）舉行本公司董事（「</w:t>
      </w:r>
      <w:r>
        <w:rPr>
          <w:rFonts w:hint="eastAsia" w:ascii="PMingLiU" w:hAnsi="PMingLiU" w:eastAsia="PMingLiU" w:cs="宋体"/>
          <w:b/>
          <w:bCs/>
          <w:szCs w:val="28"/>
          <w:lang w:eastAsia="zh-TW"/>
        </w:rPr>
        <w:t>董事</w:t>
      </w:r>
      <w:r>
        <w:rPr>
          <w:rFonts w:hint="eastAsia" w:ascii="PMingLiU" w:hAnsi="PMingLiU" w:eastAsia="PMingLiU" w:cs="宋体"/>
          <w:szCs w:val="28"/>
          <w:lang w:eastAsia="zh-TW"/>
        </w:rPr>
        <w:t>」）會（「</w:t>
      </w:r>
      <w:r>
        <w:rPr>
          <w:rFonts w:hint="eastAsia" w:ascii="PMingLiU" w:hAnsi="PMingLiU" w:eastAsia="PMingLiU" w:cs="宋体"/>
          <w:b/>
          <w:bCs/>
          <w:szCs w:val="28"/>
          <w:lang w:eastAsia="zh-TW"/>
        </w:rPr>
        <w:t>董事會</w:t>
      </w:r>
      <w:r>
        <w:rPr>
          <w:rFonts w:hint="eastAsia" w:ascii="PMingLiU" w:hAnsi="PMingLiU" w:eastAsia="PMingLiU" w:cs="宋体"/>
          <w:szCs w:val="28"/>
          <w:lang w:eastAsia="zh-TW"/>
        </w:rPr>
        <w:t>」）會議，以審議本集團截至二零二四年九月三十日止九個月未經審計的二零二四年第三季度報告及其他事宜（如有）</w:t>
      </w:r>
      <w:r>
        <w:rPr>
          <w:rFonts w:hint="eastAsia" w:ascii="宋体" w:hAnsi="宋体" w:eastAsia="PMingLiU" w:cs="宋体"/>
          <w:szCs w:val="28"/>
          <w:lang w:eastAsia="zh-TW"/>
        </w:rPr>
        <w:t>。</w:t>
      </w:r>
    </w:p>
    <w:p w14:paraId="1E98C498">
      <w:pPr>
        <w:pStyle w:val="3"/>
        <w:spacing w:after="50" w:line="460" w:lineRule="exact"/>
        <w:ind w:firstLine="0"/>
        <w:rPr>
          <w:rFonts w:eastAsia="PMingLiU"/>
          <w:b/>
          <w:bCs/>
          <w:szCs w:val="28"/>
          <w:lang w:eastAsia="zh-TW"/>
        </w:rPr>
      </w:pPr>
    </w:p>
    <w:p w14:paraId="65BACA57">
      <w:pPr>
        <w:spacing w:after="50" w:line="460" w:lineRule="exact"/>
        <w:ind w:firstLine="5040" w:firstLineChars="1800"/>
        <w:jc w:val="center"/>
        <w:rPr>
          <w:sz w:val="28"/>
          <w:szCs w:val="28"/>
          <w:lang w:eastAsia="zh-TW"/>
        </w:rPr>
      </w:pPr>
      <w:r>
        <w:rPr>
          <w:rFonts w:hint="eastAsia" w:eastAsia="PMingLiU"/>
          <w:sz w:val="28"/>
          <w:szCs w:val="28"/>
          <w:lang w:eastAsia="zh-TW"/>
        </w:rPr>
        <w:t>承董事會命</w:t>
      </w:r>
    </w:p>
    <w:p w14:paraId="49F1649D">
      <w:pPr>
        <w:spacing w:after="50" w:line="460" w:lineRule="exact"/>
        <w:ind w:firstLine="5042" w:firstLineChars="1800"/>
        <w:jc w:val="center"/>
        <w:rPr>
          <w:rFonts w:eastAsia="PMingLiU"/>
          <w:b/>
          <w:sz w:val="28"/>
          <w:szCs w:val="28"/>
          <w:lang w:eastAsia="zh-TW"/>
        </w:rPr>
      </w:pPr>
      <w:r>
        <w:rPr>
          <w:rFonts w:hint="eastAsia" w:eastAsia="PMingLiU"/>
          <w:b/>
          <w:sz w:val="28"/>
          <w:szCs w:val="28"/>
          <w:lang w:eastAsia="zh-TW"/>
        </w:rPr>
        <w:t>中船海洋與防務裝備股份有限公司</w:t>
      </w:r>
    </w:p>
    <w:p w14:paraId="4CADC249">
      <w:pPr>
        <w:spacing w:after="50" w:line="460" w:lineRule="exact"/>
        <w:ind w:firstLine="5040" w:firstLineChars="1800"/>
        <w:jc w:val="center"/>
        <w:rPr>
          <w:rFonts w:eastAsia="PMingLiU"/>
          <w:i/>
          <w:sz w:val="28"/>
          <w:szCs w:val="28"/>
          <w:lang w:eastAsia="zh-TW"/>
        </w:rPr>
      </w:pPr>
      <w:r>
        <w:rPr>
          <w:rFonts w:hint="eastAsia" w:eastAsia="PMingLiU"/>
          <w:i/>
          <w:sz w:val="28"/>
          <w:szCs w:val="28"/>
          <w:lang w:eastAsia="zh-TW"/>
        </w:rPr>
        <w:t>公司秘書</w:t>
      </w:r>
    </w:p>
    <w:p w14:paraId="41034FE6">
      <w:pPr>
        <w:spacing w:after="50" w:line="460" w:lineRule="exact"/>
        <w:ind w:firstLine="5042" w:firstLineChars="1800"/>
        <w:jc w:val="center"/>
        <w:rPr>
          <w:b/>
          <w:sz w:val="28"/>
          <w:szCs w:val="28"/>
          <w:lang w:eastAsia="zh-TW"/>
        </w:rPr>
      </w:pPr>
      <w:r>
        <w:rPr>
          <w:rFonts w:hint="eastAsia" w:eastAsia="PMingLiU"/>
          <w:b/>
          <w:sz w:val="28"/>
          <w:szCs w:val="28"/>
          <w:lang w:eastAsia="zh-TW"/>
        </w:rPr>
        <w:t>李志東</w:t>
      </w:r>
    </w:p>
    <w:p w14:paraId="371CFB2E">
      <w:pPr>
        <w:pStyle w:val="7"/>
        <w:spacing w:after="156" w:afterLines="50" w:line="460" w:lineRule="exact"/>
        <w:ind w:firstLine="0"/>
        <w:rPr>
          <w:rFonts w:ascii="Times New Roman" w:hAnsi="Times New Roman"/>
          <w:szCs w:val="28"/>
          <w:lang w:eastAsia="zh-TW"/>
        </w:rPr>
      </w:pPr>
    </w:p>
    <w:p w14:paraId="6DDCD845">
      <w:pPr>
        <w:pStyle w:val="7"/>
        <w:spacing w:after="156" w:afterLines="50" w:line="460" w:lineRule="exact"/>
        <w:ind w:firstLine="0"/>
        <w:rPr>
          <w:rFonts w:ascii="PMingLiU" w:hAnsi="PMingLiU" w:eastAsia="PMingLiU"/>
          <w:szCs w:val="28"/>
          <w:lang w:eastAsia="zh-TW"/>
        </w:rPr>
      </w:pPr>
      <w:r>
        <w:rPr>
          <w:rFonts w:hint="eastAsia" w:ascii="PMingLiU" w:hAnsi="PMingLiU" w:eastAsia="PMingLiU"/>
          <w:szCs w:val="28"/>
          <w:lang w:eastAsia="zh-TW"/>
        </w:rPr>
        <w:t>廣州，二零二四年十月十六日</w:t>
      </w:r>
      <w:r>
        <w:rPr>
          <w:rFonts w:ascii="PMingLiU" w:hAnsi="PMingLiU" w:eastAsia="PMingLiU"/>
          <w:szCs w:val="28"/>
          <w:lang w:eastAsia="zh-TW"/>
        </w:rPr>
        <w:t xml:space="preserve"> </w:t>
      </w:r>
      <w:bookmarkStart w:id="0" w:name="_GoBack"/>
      <w:bookmarkEnd w:id="0"/>
    </w:p>
    <w:p w14:paraId="4C61B09F">
      <w:pPr>
        <w:pStyle w:val="7"/>
        <w:spacing w:after="156" w:afterLines="50" w:line="460" w:lineRule="exact"/>
        <w:ind w:firstLine="0"/>
        <w:rPr>
          <w:rFonts w:ascii="Times New Roman" w:hAnsi="Times New Roman" w:eastAsia="PMingLiU"/>
          <w:szCs w:val="28"/>
          <w:lang w:eastAsia="zh-TW"/>
        </w:rPr>
      </w:pPr>
    </w:p>
    <w:p w14:paraId="5AC1B0C8">
      <w:pPr>
        <w:pStyle w:val="2"/>
        <w:kinsoku w:val="0"/>
        <w:overflowPunct w:val="0"/>
        <w:spacing w:before="1" w:line="400" w:lineRule="exact"/>
        <w:ind w:left="0" w:right="0" w:firstLine="0"/>
        <w:jc w:val="both"/>
        <w:rPr>
          <w:rFonts w:ascii="宋体" w:hAnsi="宋体" w:eastAsia="宋体" w:cs="宋体"/>
          <w:iCs w:val="0"/>
          <w:kern w:val="2"/>
          <w:sz w:val="24"/>
          <w:szCs w:val="24"/>
        </w:rPr>
      </w:pPr>
      <w:r>
        <w:rPr>
          <w:rFonts w:hint="eastAsia" w:ascii="宋体" w:hAnsi="宋体" w:eastAsia="宋体" w:cs="宋体"/>
          <w:iCs w:val="0"/>
          <w:kern w:val="2"/>
          <w:sz w:val="24"/>
          <w:szCs w:val="24"/>
        </w:rPr>
        <w:t>本公告公佈之日，本公司董事會的八位成員分別為：執行董事陳利平先生；非執行董事顧遠先生、任開江先生及尹路先生；以及獨立非執行董事林斌先生、聶煒先生、李志堅先生及謝昕女士。</w:t>
      </w:r>
    </w:p>
    <w:p w14:paraId="53A7CD82">
      <w:pPr>
        <w:spacing w:line="460" w:lineRule="exact"/>
        <w:rPr>
          <w:rFonts w:eastAsia="PMingLiU"/>
          <w:i/>
          <w:sz w:val="24"/>
          <w:lang w:eastAsia="zh-TW"/>
        </w:rPr>
      </w:pP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ungHK-Light">
    <w:altName w:val="MingLiU-ExtB"/>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ExtB">
    <w:panose1 w:val="02020500000000000000"/>
    <w:charset w:val="88"/>
    <w:family w:val="roman"/>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wNTZlNTk5ZTUxMjI2YmYzOGFjYWNiMzEwZmZiYzUifQ=="/>
  </w:docVars>
  <w:rsids>
    <w:rsidRoot w:val="00DB4C37"/>
    <w:rsid w:val="00053544"/>
    <w:rsid w:val="00280A5A"/>
    <w:rsid w:val="002858A4"/>
    <w:rsid w:val="002D0637"/>
    <w:rsid w:val="002D3A1B"/>
    <w:rsid w:val="002F1943"/>
    <w:rsid w:val="003F1613"/>
    <w:rsid w:val="004110CE"/>
    <w:rsid w:val="004D39B5"/>
    <w:rsid w:val="004D5A1E"/>
    <w:rsid w:val="004F215C"/>
    <w:rsid w:val="00527299"/>
    <w:rsid w:val="00580936"/>
    <w:rsid w:val="005F33DA"/>
    <w:rsid w:val="006B6499"/>
    <w:rsid w:val="00796674"/>
    <w:rsid w:val="00822B9E"/>
    <w:rsid w:val="008800E9"/>
    <w:rsid w:val="00A270AE"/>
    <w:rsid w:val="00A36113"/>
    <w:rsid w:val="00BA5CD1"/>
    <w:rsid w:val="00BF001F"/>
    <w:rsid w:val="00C22E71"/>
    <w:rsid w:val="00CD1220"/>
    <w:rsid w:val="00CD49D9"/>
    <w:rsid w:val="00DB4C37"/>
    <w:rsid w:val="00DD06F3"/>
    <w:rsid w:val="00DD1CC9"/>
    <w:rsid w:val="00E3747C"/>
    <w:rsid w:val="00E4643A"/>
    <w:rsid w:val="00EA53E0"/>
    <w:rsid w:val="00ED37E2"/>
    <w:rsid w:val="00EE14B9"/>
    <w:rsid w:val="00F26F5E"/>
    <w:rsid w:val="00F41418"/>
    <w:rsid w:val="00FB1072"/>
    <w:rsid w:val="00FE51F3"/>
    <w:rsid w:val="00FF3240"/>
    <w:rsid w:val="10ED05D3"/>
    <w:rsid w:val="1C58304C"/>
    <w:rsid w:val="25F84202"/>
    <w:rsid w:val="76E3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1"/>
    <w:pPr>
      <w:autoSpaceDE w:val="0"/>
      <w:autoSpaceDN w:val="0"/>
      <w:adjustRightInd w:val="0"/>
      <w:ind w:left="102" w:right="136" w:hanging="1"/>
      <w:jc w:val="center"/>
      <w:outlineLvl w:val="1"/>
    </w:pPr>
    <w:rPr>
      <w:rFonts w:ascii="MSungHK-Light" w:eastAsia="MSungHK-Light" w:cs="MSungHK-Light"/>
      <w:i/>
      <w:iCs/>
      <w:kern w:val="0"/>
      <w:sz w:val="25"/>
      <w:szCs w:val="25"/>
      <w:lang w:eastAsia="zh-TW"/>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00" w:lineRule="atLeast"/>
      <w:ind w:firstLine="540"/>
    </w:pPr>
    <w:rPr>
      <w:sz w:val="28"/>
      <w:szCs w:val="20"/>
    </w:rPr>
  </w:style>
  <w:style w:type="paragraph" w:styleId="4">
    <w:name w:val="Balloon Text"/>
    <w:basedOn w:val="1"/>
    <w:link w:val="11"/>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00" w:lineRule="exact"/>
      <w:ind w:firstLine="480"/>
    </w:pPr>
    <w:rPr>
      <w:rFonts w:ascii="宋体" w:hAnsi="宋体"/>
      <w:sz w:val="28"/>
      <w:szCs w:val="20"/>
    </w:rPr>
  </w:style>
  <w:style w:type="character" w:customStyle="1" w:styleId="10">
    <w:name w:val="Heading 2 Char"/>
    <w:link w:val="2"/>
    <w:qFormat/>
    <w:uiPriority w:val="1"/>
    <w:rPr>
      <w:rFonts w:ascii="MSungHK-Light" w:eastAsia="MSungHK-Light" w:cs="MSungHK-Light"/>
      <w:i/>
      <w:iCs/>
      <w:sz w:val="25"/>
      <w:szCs w:val="25"/>
      <w:lang w:eastAsia="zh-TW"/>
    </w:rPr>
  </w:style>
  <w:style w:type="character" w:customStyle="1" w:styleId="11">
    <w:name w:val="Balloon Text Char"/>
    <w:link w:val="4"/>
    <w:qFormat/>
    <w:uiPriority w:val="0"/>
    <w:rPr>
      <w:kern w:val="2"/>
      <w:sz w:val="18"/>
      <w:szCs w:val="18"/>
    </w:rPr>
  </w:style>
  <w:style w:type="character" w:customStyle="1" w:styleId="12">
    <w:name w:val="Footer Char"/>
    <w:link w:val="5"/>
    <w:uiPriority w:val="0"/>
    <w:rPr>
      <w:kern w:val="2"/>
      <w:sz w:val="18"/>
      <w:szCs w:val="18"/>
    </w:rPr>
  </w:style>
  <w:style w:type="character" w:customStyle="1" w:styleId="13">
    <w:name w:val="Header Char"/>
    <w:link w:val="6"/>
    <w:qFormat/>
    <w:uiPriority w:val="0"/>
    <w:rPr>
      <w:kern w:val="2"/>
      <w:sz w:val="18"/>
      <w:szCs w:val="18"/>
    </w:rPr>
  </w:style>
  <w:style w:type="paragraph" w:customStyle="1" w:styleId="14">
    <w:name w:val="Revision1"/>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69F65-185F-4EA3-91FB-78ECF1FABA42}">
  <ds:schemaRefs/>
</ds:datastoreItem>
</file>

<file path=docProps/app.xml><?xml version="1.0" encoding="utf-8"?>
<Properties xmlns="http://schemas.openxmlformats.org/officeDocument/2006/extended-properties" xmlns:vt="http://schemas.openxmlformats.org/officeDocument/2006/docPropsVTypes">
  <Template>Normal</Template>
  <Company>DLA Piper</Company>
  <Pages>1</Pages>
  <Words>395</Words>
  <Characters>399</Characters>
  <Lines>10</Lines>
  <Paragraphs>3</Paragraphs>
  <TotalTime>50</TotalTime>
  <ScaleCrop>false</ScaleCrop>
  <LinksUpToDate>false</LinksUpToDate>
  <CharactersWithSpaces>401</CharactersWithSpaces>
  <Application>WPS Office_12.1.0.18276_F1E327BC-269C-435d-A152-05C5408002CA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2024-10-14T08:43:00Z</dcterms:created>
  <dc:creator>ywb</dc:creator>
  <cp:lastModifiedBy>中船防务董办</cp:lastModifiedBy>
  <cp:lastPrinted>2024-10-16T08:10:13Z</cp:lastPrinted>
  <dcterms:modified xsi:type="dcterms:W3CDTF">2024-10-16T09:00:15Z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41F20310193E4DC7A933715B5022198B</vt:lpwstr>
  </property>
  <property fmtid="{D5CDD505-2E9C-101B-9397-08002B2CF9AE}" pid="4" name="Plato EditorId">
    <vt:lpwstr>cf6e38ea-59c0-49ac-8b99-b0dcaf24b5ad</vt:lpwstr>
  </property>
  <property fmtid="{D5CDD505-2E9C-101B-9397-08002B2CF9AE}" pid="5" name="Plato Matter Owner Designation">
    <vt:lpwstr/>
  </property>
  <property fmtid="{D5CDD505-2E9C-101B-9397-08002B2CF9AE}" pid="6" name="Reference">
    <vt:lpwstr/>
  </property>
</Properties>
</file>