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E9F92" w14:textId="77777777" w:rsidR="00AD1204" w:rsidRDefault="00AD1204">
      <w:pPr>
        <w:pStyle w:val="a3"/>
        <w:spacing w:line="240" w:lineRule="auto"/>
        <w:jc w:val="both"/>
        <w:rPr>
          <w:rFonts w:eastAsia="宋体"/>
          <w:bCs/>
          <w:caps w:val="0"/>
          <w:sz w:val="21"/>
          <w:lang w:eastAsia="zh-CN"/>
        </w:rPr>
      </w:pPr>
      <w:r>
        <w:rPr>
          <w:rFonts w:eastAsia="宋体"/>
          <w:bCs/>
          <w:i/>
          <w:caps w:val="0"/>
          <w:sz w:val="21"/>
          <w:lang w:eastAsia="zh-CN"/>
        </w:rPr>
        <w:t>Hong Kong Exchanges and Clearing Limited and The Stock Exchange of Hong Kong Limited take no responsibility for the contents of this announcement</w:t>
      </w:r>
      <w:r w:rsidR="001922E3">
        <w:rPr>
          <w:rFonts w:eastAsia="宋体"/>
          <w:bCs/>
          <w:i/>
          <w:caps w:val="0"/>
          <w:sz w:val="21"/>
          <w:lang w:eastAsia="zh-CN"/>
        </w:rPr>
        <w:t>,</w:t>
      </w:r>
      <w:r>
        <w:rPr>
          <w:rFonts w:eastAsia="宋体"/>
          <w:bCs/>
          <w:i/>
          <w:caps w:val="0"/>
          <w:sz w:val="21"/>
          <w:lang w:eastAsia="zh-CN"/>
        </w:rPr>
        <w:t xml:space="preserve"> make no representation as to its accuracy or completeness and expressly disclaim any liability whatsoever for any loss howsoever arising from or in reliance upon the whole or any part of the contents of this announcement.</w:t>
      </w:r>
    </w:p>
    <w:p w14:paraId="0A4C8C6B" w14:textId="77777777" w:rsidR="00AD1204" w:rsidRDefault="007C306C">
      <w:pPr>
        <w:ind w:left="-7" w:hanging="360"/>
        <w:jc w:val="right"/>
        <w:rPr>
          <w:rFonts w:eastAsia="华文新魏"/>
          <w:sz w:val="40"/>
          <w:lang w:eastAsia="zh-CN"/>
        </w:rPr>
      </w:pPr>
      <w:r>
        <w:rPr>
          <w:rFonts w:eastAsia="PMingLiU"/>
        </w:rPr>
        <w:pict w14:anchorId="410FC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81.45pt;height:32.8pt;mso-position-horizontal-relative:page;mso-position-vertical-relative:page">
            <v:imagedata r:id="rId7" o:title=""/>
          </v:shape>
        </w:pict>
      </w:r>
    </w:p>
    <w:p w14:paraId="35B39952" w14:textId="77777777" w:rsidR="00AD1204" w:rsidRDefault="00AD1204">
      <w:pPr>
        <w:ind w:left="-7" w:hanging="360"/>
        <w:rPr>
          <w:sz w:val="20"/>
          <w:lang w:eastAsia="zh-CN"/>
        </w:rPr>
      </w:pPr>
    </w:p>
    <w:p w14:paraId="460DBE53" w14:textId="77777777" w:rsidR="00AD1204" w:rsidRDefault="00AD1204">
      <w:pPr>
        <w:pStyle w:val="a4"/>
        <w:spacing w:line="200" w:lineRule="exact"/>
        <w:jc w:val="center"/>
        <w:rPr>
          <w:i/>
          <w:sz w:val="21"/>
          <w:szCs w:val="21"/>
        </w:rPr>
      </w:pPr>
      <w:r>
        <w:rPr>
          <w:i/>
          <w:sz w:val="21"/>
          <w:szCs w:val="21"/>
        </w:rPr>
        <w:t>(a joint stock company with limited liability incorporated in the People’s Republic of China)</w:t>
      </w:r>
    </w:p>
    <w:p w14:paraId="184B4056" w14:textId="77777777" w:rsidR="00AD1204" w:rsidRDefault="00AD1204">
      <w:pPr>
        <w:pStyle w:val="a4"/>
        <w:spacing w:line="200" w:lineRule="exact"/>
        <w:jc w:val="center"/>
        <w:rPr>
          <w:b/>
          <w:sz w:val="21"/>
          <w:szCs w:val="21"/>
        </w:rPr>
      </w:pPr>
      <w:r>
        <w:rPr>
          <w:sz w:val="21"/>
          <w:szCs w:val="21"/>
        </w:rPr>
        <w:br/>
      </w:r>
      <w:r>
        <w:rPr>
          <w:b/>
          <w:sz w:val="21"/>
          <w:szCs w:val="21"/>
        </w:rPr>
        <w:t>(</w:t>
      </w:r>
      <w:r>
        <w:rPr>
          <w:rFonts w:hint="eastAsia"/>
          <w:b/>
          <w:sz w:val="21"/>
          <w:szCs w:val="21"/>
          <w:lang w:eastAsia="zh-CN"/>
        </w:rPr>
        <w:t xml:space="preserve">H Share </w:t>
      </w:r>
      <w:r>
        <w:rPr>
          <w:b/>
          <w:sz w:val="21"/>
          <w:szCs w:val="21"/>
        </w:rPr>
        <w:t xml:space="preserve">Stock Code: </w:t>
      </w:r>
      <w:r>
        <w:rPr>
          <w:b/>
          <w:sz w:val="21"/>
          <w:szCs w:val="21"/>
          <w:lang w:eastAsia="zh-CN"/>
        </w:rPr>
        <w:t>0</w:t>
      </w:r>
      <w:r>
        <w:rPr>
          <w:b/>
          <w:sz w:val="21"/>
          <w:szCs w:val="21"/>
        </w:rPr>
        <w:t>0317)</w:t>
      </w:r>
    </w:p>
    <w:p w14:paraId="19EFCFFA" w14:textId="77777777" w:rsidR="00AD1204" w:rsidRDefault="00AD1204">
      <w:pPr>
        <w:spacing w:line="240" w:lineRule="exact"/>
        <w:ind w:left="546"/>
        <w:jc w:val="center"/>
        <w:rPr>
          <w:rFonts w:ascii="宋体" w:hAnsi="宋体"/>
          <w:b/>
          <w:bCs/>
          <w:sz w:val="24"/>
          <w:lang w:eastAsia="zh-CN"/>
        </w:rPr>
      </w:pPr>
    </w:p>
    <w:p w14:paraId="200A6E28" w14:textId="77777777" w:rsidR="00AD1204" w:rsidRDefault="00AD1204">
      <w:pPr>
        <w:pStyle w:val="Subhead1"/>
        <w:spacing w:after="120" w:line="320" w:lineRule="exact"/>
        <w:jc w:val="center"/>
        <w:rPr>
          <w:rFonts w:eastAsia="宋体"/>
          <w:b/>
          <w:sz w:val="32"/>
          <w:szCs w:val="32"/>
          <w:lang w:eastAsia="zh-CN"/>
        </w:rPr>
      </w:pPr>
    </w:p>
    <w:p w14:paraId="4B30C12F" w14:textId="77777777" w:rsidR="00AD1204" w:rsidRDefault="00AD1204">
      <w:pPr>
        <w:pStyle w:val="Subhead1"/>
        <w:spacing w:after="120" w:line="320" w:lineRule="exact"/>
        <w:jc w:val="center"/>
        <w:rPr>
          <w:rFonts w:eastAsia="宋体"/>
          <w:b/>
          <w:sz w:val="32"/>
          <w:szCs w:val="32"/>
          <w:lang w:eastAsia="zh-CN"/>
        </w:rPr>
      </w:pPr>
      <w:r>
        <w:rPr>
          <w:rFonts w:eastAsia="宋体"/>
          <w:b/>
          <w:sz w:val="32"/>
          <w:szCs w:val="32"/>
        </w:rPr>
        <w:t>NOTICE OF BOARD MEETING</w:t>
      </w:r>
    </w:p>
    <w:p w14:paraId="286FFAF2" w14:textId="77777777" w:rsidR="00AD1204" w:rsidRDefault="00AD1204">
      <w:pPr>
        <w:pStyle w:val="Subhead1"/>
        <w:spacing w:after="120" w:line="320" w:lineRule="exact"/>
        <w:jc w:val="center"/>
        <w:rPr>
          <w:rFonts w:eastAsia="宋体"/>
          <w:b/>
          <w:sz w:val="32"/>
          <w:szCs w:val="32"/>
          <w:lang w:eastAsia="zh-CN"/>
        </w:rPr>
      </w:pPr>
    </w:p>
    <w:p w14:paraId="6AFAEBB4" w14:textId="0473B714" w:rsidR="00AD1204" w:rsidRDefault="00AD1204">
      <w:pPr>
        <w:pStyle w:val="Subhead1"/>
        <w:spacing w:after="240" w:line="380" w:lineRule="exact"/>
        <w:rPr>
          <w:rFonts w:ascii="Times New Roman" w:eastAsia="宋体" w:hAnsi="Times New Roman"/>
          <w:sz w:val="24"/>
          <w:szCs w:val="24"/>
        </w:rPr>
      </w:pPr>
      <w:r>
        <w:rPr>
          <w:rFonts w:ascii="Times New Roman" w:eastAsia="宋体" w:hAnsi="Times New Roman" w:hint="eastAsia"/>
          <w:sz w:val="24"/>
          <w:szCs w:val="24"/>
          <w:lang w:eastAsia="zh-CN"/>
        </w:rPr>
        <w:t xml:space="preserve">CSSC Offshore &amp; Marine Engineering (Group) Company Limited </w:t>
      </w:r>
      <w:r>
        <w:rPr>
          <w:rFonts w:ascii="Times New Roman" w:eastAsia="宋体" w:hAnsi="Times New Roman"/>
          <w:sz w:val="24"/>
          <w:szCs w:val="24"/>
        </w:rPr>
        <w:t>(the “</w:t>
      </w:r>
      <w:r>
        <w:rPr>
          <w:rFonts w:ascii="Times New Roman" w:eastAsia="宋体" w:hAnsi="Times New Roman"/>
          <w:b/>
          <w:sz w:val="24"/>
          <w:szCs w:val="24"/>
        </w:rPr>
        <w:t>Company</w:t>
      </w:r>
      <w:r>
        <w:rPr>
          <w:rFonts w:ascii="Times New Roman" w:eastAsia="宋体" w:hAnsi="Times New Roman"/>
          <w:sz w:val="24"/>
          <w:szCs w:val="24"/>
        </w:rPr>
        <w:t>”</w:t>
      </w:r>
      <w:r>
        <w:rPr>
          <w:rFonts w:ascii="Times New Roman" w:eastAsia="PMingLiU" w:hAnsi="Times New Roman"/>
          <w:sz w:val="24"/>
          <w:szCs w:val="24"/>
          <w:lang w:eastAsia="zh-HK"/>
        </w:rPr>
        <w:t xml:space="preserve">, </w:t>
      </w:r>
      <w:r w:rsidR="001922E3">
        <w:rPr>
          <w:rFonts w:ascii="Times New Roman" w:eastAsia="PMingLiU" w:hAnsi="Times New Roman"/>
          <w:sz w:val="24"/>
          <w:szCs w:val="24"/>
          <w:lang w:eastAsia="zh-HK"/>
        </w:rPr>
        <w:t xml:space="preserve">and </w:t>
      </w:r>
      <w:r>
        <w:rPr>
          <w:rFonts w:ascii="Times New Roman" w:eastAsia="PMingLiU" w:hAnsi="Times New Roman"/>
          <w:sz w:val="24"/>
          <w:szCs w:val="24"/>
          <w:lang w:eastAsia="zh-HK"/>
        </w:rPr>
        <w:t>together with its subsidiaries, the “</w:t>
      </w:r>
      <w:r>
        <w:rPr>
          <w:rFonts w:ascii="Times New Roman" w:eastAsia="PMingLiU" w:hAnsi="Times New Roman"/>
          <w:b/>
          <w:sz w:val="24"/>
          <w:szCs w:val="24"/>
          <w:lang w:eastAsia="zh-HK"/>
        </w:rPr>
        <w:t>Group</w:t>
      </w:r>
      <w:r>
        <w:rPr>
          <w:rFonts w:ascii="Times New Roman" w:eastAsia="PMingLiU" w:hAnsi="Times New Roman"/>
          <w:sz w:val="24"/>
          <w:szCs w:val="24"/>
          <w:lang w:eastAsia="zh-HK"/>
        </w:rPr>
        <w:t>”</w:t>
      </w:r>
      <w:r>
        <w:rPr>
          <w:rFonts w:ascii="Times New Roman" w:eastAsia="宋体" w:hAnsi="Times New Roman"/>
          <w:sz w:val="24"/>
          <w:szCs w:val="24"/>
        </w:rPr>
        <w:t xml:space="preserve">) hereby announces that a meeting of the </w:t>
      </w:r>
      <w:r>
        <w:rPr>
          <w:rFonts w:ascii="Times New Roman" w:eastAsia="PMingLiU" w:hAnsi="Times New Roman"/>
          <w:sz w:val="24"/>
          <w:szCs w:val="24"/>
          <w:lang w:eastAsia="zh-HK"/>
        </w:rPr>
        <w:t>b</w:t>
      </w:r>
      <w:r>
        <w:rPr>
          <w:rFonts w:ascii="Times New Roman" w:eastAsia="宋体" w:hAnsi="Times New Roman"/>
          <w:sz w:val="24"/>
          <w:szCs w:val="24"/>
        </w:rPr>
        <w:t>oard</w:t>
      </w:r>
      <w:r w:rsidR="00B16199">
        <w:rPr>
          <w:rFonts w:ascii="Times New Roman" w:eastAsia="宋体" w:hAnsi="Times New Roman"/>
          <w:sz w:val="24"/>
          <w:szCs w:val="24"/>
        </w:rPr>
        <w:t xml:space="preserve"> (the “</w:t>
      </w:r>
      <w:r w:rsidR="00B16199">
        <w:rPr>
          <w:rFonts w:ascii="Times New Roman" w:eastAsia="宋体" w:hAnsi="Times New Roman"/>
          <w:b/>
          <w:bCs/>
          <w:sz w:val="24"/>
          <w:szCs w:val="24"/>
        </w:rPr>
        <w:t>Board</w:t>
      </w:r>
      <w:r w:rsidR="00B16199">
        <w:rPr>
          <w:rFonts w:ascii="Times New Roman" w:eastAsia="宋体" w:hAnsi="Times New Roman"/>
          <w:sz w:val="24"/>
          <w:szCs w:val="24"/>
        </w:rPr>
        <w:t>”)</w:t>
      </w:r>
      <w:r>
        <w:rPr>
          <w:rFonts w:ascii="Times New Roman" w:eastAsia="宋体" w:hAnsi="Times New Roman"/>
          <w:sz w:val="24"/>
          <w:szCs w:val="24"/>
        </w:rPr>
        <w:t xml:space="preserve"> of </w:t>
      </w:r>
      <w:r>
        <w:rPr>
          <w:rFonts w:ascii="Times New Roman" w:eastAsia="PMingLiU" w:hAnsi="Times New Roman"/>
          <w:sz w:val="24"/>
          <w:szCs w:val="24"/>
          <w:lang w:eastAsia="zh-HK"/>
        </w:rPr>
        <w:t>d</w:t>
      </w:r>
      <w:r>
        <w:rPr>
          <w:rFonts w:ascii="Times New Roman" w:eastAsia="宋体" w:hAnsi="Times New Roman"/>
          <w:sz w:val="24"/>
          <w:szCs w:val="24"/>
        </w:rPr>
        <w:t>irectors</w:t>
      </w:r>
      <w:r w:rsidR="00B16199">
        <w:rPr>
          <w:rFonts w:ascii="Times New Roman" w:eastAsia="宋体" w:hAnsi="Times New Roman"/>
          <w:sz w:val="24"/>
          <w:szCs w:val="24"/>
        </w:rPr>
        <w:t xml:space="preserve"> </w:t>
      </w:r>
      <w:r w:rsidR="0071730A">
        <w:rPr>
          <w:rFonts w:ascii="Times New Roman" w:eastAsia="宋体" w:hAnsi="Times New Roman"/>
          <w:sz w:val="24"/>
          <w:szCs w:val="24"/>
        </w:rPr>
        <w:t>(the “</w:t>
      </w:r>
      <w:r w:rsidR="0071730A">
        <w:rPr>
          <w:rFonts w:ascii="Times New Roman" w:eastAsia="宋体" w:hAnsi="Times New Roman"/>
          <w:b/>
          <w:bCs/>
          <w:sz w:val="24"/>
          <w:szCs w:val="24"/>
        </w:rPr>
        <w:t>Directors</w:t>
      </w:r>
      <w:r w:rsidR="0071730A">
        <w:rPr>
          <w:rFonts w:ascii="Times New Roman" w:eastAsia="宋体" w:hAnsi="Times New Roman"/>
          <w:sz w:val="24"/>
          <w:szCs w:val="24"/>
        </w:rPr>
        <w:t xml:space="preserve">”) </w:t>
      </w:r>
      <w:r>
        <w:rPr>
          <w:rFonts w:ascii="Times New Roman" w:eastAsia="PMingLiU" w:hAnsi="Times New Roman"/>
          <w:sz w:val="24"/>
          <w:szCs w:val="24"/>
          <w:lang w:eastAsia="zh-HK"/>
        </w:rPr>
        <w:t xml:space="preserve">of the Company </w:t>
      </w:r>
      <w:r>
        <w:rPr>
          <w:rFonts w:ascii="Times New Roman" w:eastAsia="宋体" w:hAnsi="Times New Roman"/>
          <w:sz w:val="24"/>
          <w:szCs w:val="24"/>
        </w:rPr>
        <w:t xml:space="preserve">will be held </w:t>
      </w:r>
      <w:r>
        <w:rPr>
          <w:rFonts w:ascii="Times New Roman" w:eastAsia="宋体" w:hAnsi="Times New Roman" w:hint="eastAsia"/>
          <w:sz w:val="24"/>
          <w:szCs w:val="24"/>
          <w:lang w:eastAsia="zh-CN"/>
        </w:rPr>
        <w:t>on</w:t>
      </w:r>
      <w:r>
        <w:rPr>
          <w:rFonts w:ascii="Times New Roman" w:eastAsia="宋体" w:hAnsi="Times New Roman"/>
          <w:sz w:val="24"/>
          <w:szCs w:val="24"/>
        </w:rPr>
        <w:t xml:space="preserve"> </w:t>
      </w:r>
      <w:r w:rsidR="00C24AC9">
        <w:rPr>
          <w:rFonts w:ascii="Times New Roman" w:eastAsia="宋体" w:hAnsi="Times New Roman" w:hint="eastAsia"/>
          <w:sz w:val="24"/>
          <w:szCs w:val="24"/>
          <w:lang w:eastAsia="zh-CN"/>
        </w:rPr>
        <w:t>28</w:t>
      </w:r>
      <w:r w:rsidR="00C24AC9">
        <w:rPr>
          <w:rFonts w:ascii="Times New Roman" w:eastAsia="宋体" w:hAnsi="Times New Roman"/>
          <w:sz w:val="24"/>
          <w:szCs w:val="24"/>
        </w:rPr>
        <w:t xml:space="preserve"> </w:t>
      </w:r>
      <w:r>
        <w:rPr>
          <w:rFonts w:ascii="Times New Roman" w:eastAsia="宋体" w:hAnsi="Times New Roman" w:hint="eastAsia"/>
          <w:sz w:val="24"/>
          <w:szCs w:val="24"/>
          <w:lang w:eastAsia="zh-CN"/>
        </w:rPr>
        <w:t>March</w:t>
      </w:r>
      <w:r>
        <w:rPr>
          <w:rFonts w:ascii="Times New Roman" w:eastAsia="宋体" w:hAnsi="Times New Roman"/>
          <w:sz w:val="24"/>
          <w:szCs w:val="24"/>
        </w:rPr>
        <w:t xml:space="preserve"> 202</w:t>
      </w:r>
      <w:r w:rsidR="00C24AC9">
        <w:rPr>
          <w:rFonts w:ascii="Times New Roman" w:eastAsia="宋体" w:hAnsi="Times New Roman" w:hint="eastAsia"/>
          <w:sz w:val="24"/>
          <w:szCs w:val="24"/>
          <w:lang w:eastAsia="zh-CN"/>
        </w:rPr>
        <w:t>5</w:t>
      </w:r>
      <w:r>
        <w:rPr>
          <w:rFonts w:ascii="Times New Roman" w:eastAsia="宋体" w:hAnsi="Times New Roman"/>
          <w:sz w:val="24"/>
          <w:szCs w:val="24"/>
        </w:rPr>
        <w:t xml:space="preserve"> (</w:t>
      </w:r>
      <w:r w:rsidR="00C24AC9">
        <w:rPr>
          <w:rFonts w:ascii="Times New Roman" w:eastAsia="宋体" w:hAnsi="Times New Roman" w:hint="eastAsia"/>
          <w:sz w:val="24"/>
          <w:szCs w:val="24"/>
          <w:lang w:eastAsia="zh-CN"/>
        </w:rPr>
        <w:t>Friday</w:t>
      </w:r>
      <w:r>
        <w:rPr>
          <w:rFonts w:ascii="Times New Roman" w:eastAsia="宋体" w:hAnsi="Times New Roman" w:hint="eastAsia"/>
          <w:sz w:val="24"/>
          <w:szCs w:val="24"/>
          <w:lang w:eastAsia="zh-CN"/>
        </w:rPr>
        <w:t>)</w:t>
      </w:r>
      <w:r>
        <w:rPr>
          <w:rFonts w:ascii="Times New Roman" w:eastAsia="宋体" w:hAnsi="Times New Roman"/>
          <w:sz w:val="24"/>
          <w:szCs w:val="24"/>
        </w:rPr>
        <w:t xml:space="preserve"> to consider </w:t>
      </w:r>
      <w:r>
        <w:rPr>
          <w:rFonts w:ascii="Times New Roman" w:eastAsia="宋体" w:hAnsi="Times New Roman" w:hint="eastAsia"/>
          <w:sz w:val="24"/>
          <w:szCs w:val="24"/>
          <w:lang w:eastAsia="zh-CN"/>
        </w:rPr>
        <w:t xml:space="preserve">and approve the results announcement of </w:t>
      </w:r>
      <w:r>
        <w:rPr>
          <w:rFonts w:ascii="Times New Roman" w:eastAsia="宋体" w:hAnsi="Times New Roman"/>
          <w:sz w:val="24"/>
          <w:szCs w:val="24"/>
        </w:rPr>
        <w:t>the</w:t>
      </w:r>
      <w:r>
        <w:rPr>
          <w:rFonts w:ascii="Times New Roman" w:eastAsia="宋体" w:hAnsi="Times New Roman" w:hint="eastAsia"/>
          <w:sz w:val="24"/>
          <w:szCs w:val="24"/>
          <w:lang w:eastAsia="zh-CN"/>
        </w:rPr>
        <w:t xml:space="preserve"> </w:t>
      </w:r>
      <w:r>
        <w:rPr>
          <w:rFonts w:ascii="Times New Roman" w:eastAsia="宋体" w:hAnsi="Times New Roman"/>
          <w:sz w:val="24"/>
          <w:szCs w:val="24"/>
        </w:rPr>
        <w:t xml:space="preserve">audited </w:t>
      </w:r>
      <w:r>
        <w:rPr>
          <w:rFonts w:ascii="Times New Roman" w:eastAsia="宋体" w:hAnsi="Times New Roman" w:hint="eastAsia"/>
          <w:sz w:val="24"/>
          <w:szCs w:val="24"/>
          <w:lang w:eastAsia="zh-CN"/>
        </w:rPr>
        <w:t>Annual</w:t>
      </w:r>
      <w:r>
        <w:rPr>
          <w:rFonts w:ascii="Times New Roman" w:eastAsia="宋体" w:hAnsi="Times New Roman"/>
          <w:sz w:val="24"/>
          <w:szCs w:val="24"/>
        </w:rPr>
        <w:t xml:space="preserve"> Report</w:t>
      </w:r>
      <w:r>
        <w:rPr>
          <w:rFonts w:ascii="Times New Roman" w:eastAsia="宋体" w:hAnsi="Times New Roman"/>
          <w:sz w:val="24"/>
          <w:szCs w:val="24"/>
          <w:lang w:eastAsia="zh-CN"/>
        </w:rPr>
        <w:t xml:space="preserve"> </w:t>
      </w:r>
      <w:r>
        <w:rPr>
          <w:rFonts w:ascii="Times New Roman" w:eastAsia="宋体" w:hAnsi="Times New Roman" w:hint="eastAsia"/>
          <w:sz w:val="24"/>
          <w:szCs w:val="24"/>
          <w:lang w:eastAsia="zh-CN"/>
        </w:rPr>
        <w:t xml:space="preserve">of </w:t>
      </w:r>
      <w:r w:rsidR="00C24AC9">
        <w:rPr>
          <w:rFonts w:ascii="Times New Roman" w:eastAsia="宋体" w:hAnsi="Times New Roman" w:hint="eastAsia"/>
          <w:sz w:val="24"/>
          <w:szCs w:val="24"/>
          <w:lang w:eastAsia="zh-CN"/>
        </w:rPr>
        <w:t xml:space="preserve">2024 </w:t>
      </w:r>
      <w:r>
        <w:rPr>
          <w:rFonts w:ascii="Times New Roman" w:eastAsia="宋体" w:hAnsi="Times New Roman" w:hint="eastAsia"/>
          <w:sz w:val="24"/>
          <w:szCs w:val="24"/>
          <w:lang w:eastAsia="zh-CN"/>
        </w:rPr>
        <w:t xml:space="preserve">of the </w:t>
      </w:r>
      <w:r>
        <w:rPr>
          <w:rFonts w:ascii="Times New Roman" w:eastAsia="宋体" w:hAnsi="Times New Roman"/>
          <w:sz w:val="24"/>
          <w:szCs w:val="24"/>
          <w:lang w:eastAsia="zh-CN"/>
        </w:rPr>
        <w:t>Group</w:t>
      </w:r>
      <w:r>
        <w:rPr>
          <w:rFonts w:ascii="Times New Roman" w:eastAsia="宋体" w:hAnsi="Times New Roman" w:hint="eastAsia"/>
          <w:sz w:val="24"/>
          <w:szCs w:val="24"/>
          <w:lang w:eastAsia="zh-CN"/>
        </w:rPr>
        <w:t xml:space="preserve"> for the year </w:t>
      </w:r>
      <w:r>
        <w:rPr>
          <w:rFonts w:ascii="Times New Roman" w:eastAsia="PMingLiU" w:hAnsi="Times New Roman"/>
          <w:sz w:val="24"/>
          <w:szCs w:val="24"/>
          <w:lang w:eastAsia="zh-HK"/>
        </w:rPr>
        <w:t xml:space="preserve">ended </w:t>
      </w:r>
      <w:r w:rsidR="001922E3">
        <w:rPr>
          <w:rFonts w:ascii="Times New Roman" w:eastAsia="PMingLiU" w:hAnsi="Times New Roman"/>
          <w:sz w:val="24"/>
          <w:szCs w:val="24"/>
          <w:lang w:eastAsia="zh-HK"/>
        </w:rPr>
        <w:t xml:space="preserve">31 </w:t>
      </w:r>
      <w:r>
        <w:rPr>
          <w:rFonts w:ascii="Times New Roman" w:eastAsia="宋体" w:hAnsi="Times New Roman" w:hint="eastAsia"/>
          <w:sz w:val="24"/>
          <w:szCs w:val="24"/>
          <w:lang w:eastAsia="zh-CN"/>
        </w:rPr>
        <w:t>December</w:t>
      </w:r>
      <w:r>
        <w:rPr>
          <w:rFonts w:ascii="Times New Roman" w:eastAsia="宋体" w:hAnsi="Times New Roman"/>
          <w:sz w:val="24"/>
          <w:szCs w:val="24"/>
          <w:lang w:eastAsia="zh-CN"/>
        </w:rPr>
        <w:t xml:space="preserve"> 20</w:t>
      </w:r>
      <w:r>
        <w:rPr>
          <w:rFonts w:ascii="Times New Roman" w:eastAsia="宋体" w:hAnsi="Times New Roman" w:hint="eastAsia"/>
          <w:sz w:val="24"/>
          <w:szCs w:val="24"/>
          <w:lang w:eastAsia="zh-CN"/>
        </w:rPr>
        <w:t>2</w:t>
      </w:r>
      <w:r w:rsidR="00C24AC9">
        <w:rPr>
          <w:rFonts w:ascii="Times New Roman" w:eastAsia="宋体" w:hAnsi="Times New Roman" w:hint="eastAsia"/>
          <w:sz w:val="24"/>
          <w:szCs w:val="24"/>
          <w:lang w:eastAsia="zh-CN"/>
        </w:rPr>
        <w:t>4</w:t>
      </w:r>
      <w:r>
        <w:rPr>
          <w:rFonts w:ascii="Times New Roman" w:eastAsia="宋体" w:hAnsi="Times New Roman" w:hint="eastAsia"/>
          <w:sz w:val="24"/>
          <w:szCs w:val="24"/>
          <w:lang w:eastAsia="zh-CN"/>
        </w:rPr>
        <w:t xml:space="preserve">, </w:t>
      </w:r>
      <w:r>
        <w:rPr>
          <w:rFonts w:ascii="Times New Roman" w:eastAsia="宋体" w:hAnsi="Times New Roman"/>
          <w:sz w:val="24"/>
          <w:szCs w:val="24"/>
        </w:rPr>
        <w:t xml:space="preserve">the profit distribution scheme for the year </w:t>
      </w:r>
      <w:r w:rsidR="00C24AC9">
        <w:rPr>
          <w:rFonts w:ascii="Times New Roman" w:eastAsia="宋体" w:hAnsi="Times New Roman"/>
          <w:sz w:val="24"/>
          <w:szCs w:val="24"/>
        </w:rPr>
        <w:t>20</w:t>
      </w:r>
      <w:r w:rsidR="00C24AC9">
        <w:rPr>
          <w:rFonts w:ascii="Times New Roman" w:eastAsia="宋体" w:hAnsi="Times New Roman" w:hint="eastAsia"/>
          <w:sz w:val="24"/>
          <w:szCs w:val="24"/>
          <w:lang w:eastAsia="zh-CN"/>
        </w:rPr>
        <w:t xml:space="preserve">24 </w:t>
      </w:r>
      <w:r>
        <w:rPr>
          <w:rFonts w:ascii="Times New Roman" w:eastAsia="宋体" w:hAnsi="Times New Roman"/>
          <w:sz w:val="24"/>
          <w:szCs w:val="24"/>
          <w:lang w:eastAsia="zh-CN"/>
        </w:rPr>
        <w:t xml:space="preserve">(if any) </w:t>
      </w:r>
      <w:r>
        <w:rPr>
          <w:rFonts w:ascii="Times New Roman" w:eastAsia="宋体" w:hAnsi="Times New Roman"/>
          <w:sz w:val="24"/>
          <w:szCs w:val="24"/>
        </w:rPr>
        <w:t xml:space="preserve">and other proposals of the </w:t>
      </w:r>
      <w:r>
        <w:rPr>
          <w:rFonts w:ascii="Times New Roman" w:eastAsia="PMingLiU" w:hAnsi="Times New Roman"/>
          <w:sz w:val="24"/>
          <w:szCs w:val="24"/>
          <w:lang w:eastAsia="zh-HK"/>
        </w:rPr>
        <w:t>Group</w:t>
      </w:r>
      <w:r>
        <w:rPr>
          <w:rFonts w:ascii="Times New Roman" w:eastAsia="宋体" w:hAnsi="Times New Roman"/>
          <w:sz w:val="24"/>
          <w:szCs w:val="24"/>
        </w:rPr>
        <w:t>.</w:t>
      </w:r>
    </w:p>
    <w:p w14:paraId="373157C5" w14:textId="77777777" w:rsidR="00AD1204" w:rsidRPr="00C24AC9" w:rsidRDefault="00AD1204">
      <w:pPr>
        <w:pStyle w:val="Subhead1"/>
        <w:spacing w:after="240" w:line="380" w:lineRule="exact"/>
        <w:rPr>
          <w:rFonts w:ascii="Times New Roman" w:eastAsia="宋体" w:hAnsi="Times New Roman"/>
          <w:sz w:val="24"/>
          <w:szCs w:val="24"/>
          <w:lang w:eastAsia="zh-CN"/>
        </w:rPr>
      </w:pPr>
    </w:p>
    <w:p w14:paraId="7B00F24F" w14:textId="77777777" w:rsidR="00AD1204" w:rsidRDefault="00AD1204">
      <w:pPr>
        <w:pStyle w:val="Subhead1"/>
        <w:spacing w:after="240" w:line="380" w:lineRule="exact"/>
        <w:rPr>
          <w:rFonts w:ascii="Times New Roman" w:eastAsia="宋体" w:hAnsi="Times New Roman"/>
          <w:sz w:val="24"/>
          <w:szCs w:val="24"/>
          <w:lang w:eastAsia="zh-CN"/>
        </w:rPr>
      </w:pPr>
    </w:p>
    <w:p w14:paraId="6E5CC76B" w14:textId="77777777" w:rsidR="00AD1204" w:rsidRDefault="00AD1204">
      <w:pPr>
        <w:pStyle w:val="Subhead1"/>
        <w:spacing w:line="320" w:lineRule="exact"/>
        <w:ind w:leftChars="455" w:left="1274"/>
        <w:jc w:val="center"/>
        <w:rPr>
          <w:rFonts w:ascii="Times New Roman" w:eastAsia="宋体" w:hAnsi="Times New Roman"/>
          <w:sz w:val="24"/>
          <w:szCs w:val="24"/>
        </w:rPr>
      </w:pPr>
      <w:r>
        <w:rPr>
          <w:rFonts w:ascii="Times New Roman" w:eastAsia="宋体" w:hAnsi="Times New Roman"/>
          <w:sz w:val="24"/>
          <w:szCs w:val="24"/>
        </w:rPr>
        <w:t>By order of the Board</w:t>
      </w:r>
    </w:p>
    <w:p w14:paraId="785B447C" w14:textId="77777777" w:rsidR="00AD1204" w:rsidRDefault="00AD1204">
      <w:pPr>
        <w:pStyle w:val="Subhead1"/>
        <w:spacing w:line="320" w:lineRule="exact"/>
        <w:ind w:leftChars="455" w:left="1274" w:right="480"/>
        <w:jc w:val="center"/>
        <w:rPr>
          <w:rFonts w:ascii="Times New Roman" w:eastAsia="宋体" w:hAnsi="Times New Roman"/>
          <w:b/>
          <w:sz w:val="24"/>
          <w:szCs w:val="24"/>
        </w:rPr>
      </w:pPr>
      <w:r>
        <w:rPr>
          <w:rFonts w:ascii="Times New Roman" w:eastAsia="宋体" w:hAnsi="Times New Roman" w:hint="eastAsia"/>
          <w:b/>
          <w:sz w:val="24"/>
          <w:szCs w:val="24"/>
          <w:lang w:eastAsia="zh-CN"/>
        </w:rPr>
        <w:t xml:space="preserve">    CSSC Offshore &amp; Marine Engineering (Group) Company Limited</w:t>
      </w:r>
    </w:p>
    <w:p w14:paraId="605F498C" w14:textId="77777777" w:rsidR="00AD1204" w:rsidRDefault="00AD1204">
      <w:pPr>
        <w:pStyle w:val="Subhead1"/>
        <w:spacing w:line="320" w:lineRule="exact"/>
        <w:ind w:leftChars="455" w:left="1274"/>
        <w:jc w:val="center"/>
        <w:rPr>
          <w:rFonts w:ascii="Times New Roman" w:eastAsia="宋体" w:hAnsi="Times New Roman"/>
          <w:b/>
          <w:sz w:val="24"/>
          <w:szCs w:val="24"/>
          <w:lang w:eastAsia="zh-CN"/>
        </w:rPr>
      </w:pPr>
      <w:r>
        <w:rPr>
          <w:rFonts w:ascii="Times New Roman" w:eastAsia="宋体" w:hAnsi="Times New Roman" w:hint="eastAsia"/>
          <w:b/>
          <w:sz w:val="24"/>
          <w:szCs w:val="24"/>
          <w:lang w:eastAsia="zh-CN"/>
        </w:rPr>
        <w:t>Li</w:t>
      </w:r>
      <w:r>
        <w:rPr>
          <w:rFonts w:ascii="Times New Roman" w:eastAsia="宋体" w:hAnsi="Times New Roman"/>
          <w:b/>
          <w:sz w:val="24"/>
          <w:szCs w:val="24"/>
        </w:rPr>
        <w:t xml:space="preserve"> </w:t>
      </w:r>
      <w:r>
        <w:rPr>
          <w:rFonts w:ascii="Times New Roman" w:eastAsia="宋体" w:hAnsi="Times New Roman" w:hint="eastAsia"/>
          <w:b/>
          <w:sz w:val="24"/>
          <w:szCs w:val="24"/>
          <w:lang w:eastAsia="zh-CN"/>
        </w:rPr>
        <w:t>Zhi</w:t>
      </w:r>
      <w:r>
        <w:rPr>
          <w:rFonts w:ascii="Times New Roman" w:eastAsia="宋体" w:hAnsi="Times New Roman"/>
          <w:b/>
          <w:sz w:val="24"/>
          <w:szCs w:val="24"/>
        </w:rPr>
        <w:t>dong</w:t>
      </w:r>
    </w:p>
    <w:p w14:paraId="42956D7B" w14:textId="77777777" w:rsidR="00AD1204" w:rsidRDefault="00AD1204">
      <w:pPr>
        <w:pStyle w:val="Subhead1"/>
        <w:spacing w:line="320" w:lineRule="exact"/>
        <w:ind w:leftChars="455" w:left="1274"/>
        <w:jc w:val="center"/>
        <w:rPr>
          <w:rFonts w:ascii="Times New Roman" w:eastAsia="宋体" w:hAnsi="Times New Roman"/>
          <w:i/>
          <w:sz w:val="24"/>
          <w:szCs w:val="24"/>
          <w:lang w:eastAsia="zh-CN"/>
        </w:rPr>
      </w:pPr>
      <w:r>
        <w:rPr>
          <w:rFonts w:ascii="Times New Roman" w:eastAsia="宋体" w:hAnsi="Times New Roman"/>
          <w:i/>
          <w:sz w:val="24"/>
          <w:szCs w:val="24"/>
          <w:lang w:eastAsia="zh-CN"/>
        </w:rPr>
        <w:t>Company Secretary</w:t>
      </w:r>
    </w:p>
    <w:p w14:paraId="7995D78E" w14:textId="77777777" w:rsidR="00AD1204" w:rsidRDefault="00AD1204">
      <w:pPr>
        <w:pStyle w:val="Subhead1"/>
        <w:spacing w:after="120" w:line="320" w:lineRule="exact"/>
        <w:rPr>
          <w:rFonts w:ascii="Times New Roman" w:eastAsia="宋体" w:hAnsi="Times New Roman"/>
          <w:sz w:val="24"/>
          <w:szCs w:val="24"/>
          <w:lang w:eastAsia="zh-CN"/>
        </w:rPr>
      </w:pPr>
    </w:p>
    <w:p w14:paraId="047B548E" w14:textId="48531696" w:rsidR="00AD1204" w:rsidRDefault="00AD1204">
      <w:pPr>
        <w:pStyle w:val="Subhead1"/>
        <w:spacing w:after="120" w:line="320" w:lineRule="exact"/>
        <w:rPr>
          <w:rFonts w:ascii="Times New Roman" w:eastAsia="宋体" w:hAnsi="Times New Roman"/>
          <w:sz w:val="24"/>
          <w:szCs w:val="24"/>
        </w:rPr>
      </w:pPr>
      <w:r>
        <w:rPr>
          <w:rFonts w:ascii="Times New Roman" w:eastAsia="宋体" w:hAnsi="Times New Roman"/>
          <w:sz w:val="24"/>
          <w:szCs w:val="24"/>
        </w:rPr>
        <w:t xml:space="preserve">Guangzhou, </w:t>
      </w:r>
      <w:r w:rsidR="00C24AC9">
        <w:rPr>
          <w:rFonts w:ascii="Times New Roman" w:eastAsia="宋体" w:hAnsi="Times New Roman"/>
          <w:sz w:val="24"/>
          <w:szCs w:val="24"/>
        </w:rPr>
        <w:t>1</w:t>
      </w:r>
      <w:r w:rsidR="00C24AC9">
        <w:rPr>
          <w:rFonts w:ascii="Times New Roman" w:eastAsia="宋体" w:hAnsi="Times New Roman" w:hint="eastAsia"/>
          <w:sz w:val="24"/>
          <w:szCs w:val="24"/>
          <w:lang w:eastAsia="zh-CN"/>
        </w:rPr>
        <w:t>8</w:t>
      </w:r>
      <w:r w:rsidR="00C24AC9">
        <w:rPr>
          <w:rFonts w:ascii="Times New Roman" w:eastAsia="宋体" w:hAnsi="Times New Roman"/>
          <w:sz w:val="24"/>
          <w:szCs w:val="24"/>
        </w:rPr>
        <w:t xml:space="preserve"> </w:t>
      </w:r>
      <w:r>
        <w:rPr>
          <w:rFonts w:ascii="Times New Roman" w:eastAsia="宋体" w:hAnsi="Times New Roman" w:hint="eastAsia"/>
          <w:sz w:val="24"/>
          <w:szCs w:val="24"/>
          <w:lang w:eastAsia="zh-CN"/>
        </w:rPr>
        <w:t xml:space="preserve">March </w:t>
      </w:r>
      <w:r w:rsidR="001136F6">
        <w:rPr>
          <w:rFonts w:ascii="Times New Roman" w:eastAsia="宋体" w:hAnsi="Times New Roman"/>
          <w:sz w:val="24"/>
          <w:szCs w:val="24"/>
        </w:rPr>
        <w:t>20</w:t>
      </w:r>
      <w:r w:rsidR="001136F6">
        <w:rPr>
          <w:rFonts w:ascii="Times New Roman" w:eastAsia="宋体" w:hAnsi="Times New Roman" w:hint="eastAsia"/>
          <w:sz w:val="24"/>
          <w:szCs w:val="24"/>
          <w:lang w:eastAsia="zh-CN"/>
        </w:rPr>
        <w:t>2</w:t>
      </w:r>
      <w:r w:rsidR="001136F6">
        <w:rPr>
          <w:rFonts w:ascii="Times New Roman" w:eastAsia="宋体" w:hAnsi="Times New Roman" w:hint="eastAsia"/>
          <w:sz w:val="24"/>
          <w:szCs w:val="24"/>
          <w:lang w:eastAsia="zh-CN"/>
        </w:rPr>
        <w:t>5</w:t>
      </w:r>
      <w:bookmarkStart w:id="0" w:name="_GoBack"/>
      <w:bookmarkEnd w:id="0"/>
    </w:p>
    <w:p w14:paraId="0A6789B5" w14:textId="77777777" w:rsidR="00AD1204" w:rsidRDefault="00AD1204">
      <w:pPr>
        <w:pStyle w:val="3"/>
        <w:spacing w:after="120" w:line="360" w:lineRule="exact"/>
        <w:ind w:firstLine="0"/>
        <w:rPr>
          <w:i/>
          <w:iCs/>
          <w:lang w:eastAsia="zh-CN"/>
        </w:rPr>
      </w:pPr>
    </w:p>
    <w:p w14:paraId="411A881F" w14:textId="3C1AB6A4" w:rsidR="00AD1204" w:rsidRPr="00624587" w:rsidRDefault="0062736F">
      <w:pPr>
        <w:pStyle w:val="1"/>
        <w:kinsoku w:val="0"/>
        <w:overflowPunct w:val="0"/>
        <w:spacing w:line="249" w:lineRule="auto"/>
        <w:ind w:right="162" w:hanging="1"/>
        <w:jc w:val="both"/>
        <w:rPr>
          <w:iCs w:val="0"/>
          <w:color w:val="231916"/>
        </w:rPr>
      </w:pPr>
      <w:r w:rsidRPr="00A77FD6">
        <w:rPr>
          <w:rFonts w:eastAsia="Times New Roman"/>
          <w:iCs w:val="0"/>
          <w:sz w:val="24"/>
          <w:szCs w:val="24"/>
        </w:rPr>
        <w:t xml:space="preserve">As at the date of this announcement, the Board comprises </w:t>
      </w:r>
      <w:r w:rsidR="00C24AC9" w:rsidRPr="00C24AC9">
        <w:rPr>
          <w:rFonts w:eastAsia="Times New Roman" w:hint="eastAsia"/>
          <w:iCs w:val="0"/>
          <w:sz w:val="24"/>
          <w:szCs w:val="24"/>
        </w:rPr>
        <w:t>eight</w:t>
      </w:r>
      <w:r w:rsidRPr="00A77FD6">
        <w:rPr>
          <w:rFonts w:eastAsia="Times New Roman"/>
          <w:iCs w:val="0"/>
          <w:sz w:val="24"/>
          <w:szCs w:val="24"/>
        </w:rPr>
        <w:t xml:space="preserve"> Directors, namely </w:t>
      </w:r>
      <w:r w:rsidR="00F64DC6" w:rsidRPr="00E6557F">
        <w:rPr>
          <w:rFonts w:eastAsia="Times New Roman" w:hint="eastAsia"/>
          <w:iCs w:val="0"/>
          <w:sz w:val="24"/>
          <w:szCs w:val="24"/>
        </w:rPr>
        <w:t xml:space="preserve">an </w:t>
      </w:r>
      <w:r w:rsidRPr="00A77FD6">
        <w:rPr>
          <w:rFonts w:eastAsia="Times New Roman"/>
          <w:iCs w:val="0"/>
          <w:sz w:val="24"/>
          <w:szCs w:val="24"/>
        </w:rPr>
        <w:t xml:space="preserve">executive Director Mr. Chen Liping; non-executive Directors Mr. </w:t>
      </w:r>
      <w:proofErr w:type="gramStart"/>
      <w:r w:rsidRPr="00A77FD6">
        <w:rPr>
          <w:rFonts w:eastAsia="Times New Roman"/>
          <w:iCs w:val="0"/>
          <w:sz w:val="24"/>
          <w:szCs w:val="24"/>
        </w:rPr>
        <w:t>Gu</w:t>
      </w:r>
      <w:proofErr w:type="gramEnd"/>
      <w:r w:rsidRPr="00A77FD6">
        <w:rPr>
          <w:rFonts w:eastAsia="Times New Roman"/>
          <w:iCs w:val="0"/>
          <w:sz w:val="24"/>
          <w:szCs w:val="24"/>
        </w:rPr>
        <w:t xml:space="preserve"> Yuan, Mr. </w:t>
      </w:r>
      <w:proofErr w:type="spellStart"/>
      <w:r w:rsidRPr="00A77FD6">
        <w:rPr>
          <w:rFonts w:eastAsia="Times New Roman"/>
          <w:iCs w:val="0"/>
          <w:sz w:val="24"/>
          <w:szCs w:val="24"/>
        </w:rPr>
        <w:t>Ren</w:t>
      </w:r>
      <w:proofErr w:type="spellEnd"/>
      <w:r w:rsidRPr="00A77FD6">
        <w:rPr>
          <w:rFonts w:eastAsia="Times New Roman"/>
          <w:iCs w:val="0"/>
          <w:sz w:val="24"/>
          <w:szCs w:val="24"/>
        </w:rPr>
        <w:t xml:space="preserve"> </w:t>
      </w:r>
      <w:proofErr w:type="spellStart"/>
      <w:r w:rsidRPr="00A77FD6">
        <w:rPr>
          <w:rFonts w:eastAsia="Times New Roman"/>
          <w:iCs w:val="0"/>
          <w:sz w:val="24"/>
          <w:szCs w:val="24"/>
        </w:rPr>
        <w:t>Kaijiang</w:t>
      </w:r>
      <w:proofErr w:type="spellEnd"/>
      <w:r w:rsidRPr="00A77FD6">
        <w:rPr>
          <w:rFonts w:eastAsia="Times New Roman"/>
          <w:iCs w:val="0"/>
          <w:sz w:val="24"/>
          <w:szCs w:val="24"/>
        </w:rPr>
        <w:t xml:space="preserve"> and Mr. Yin Lu; and independent non-executive Directors Mr. Lin Bin, Mr. Nie Wei, Mr. Li Zhijian and Ms. Xie Xin.</w:t>
      </w:r>
    </w:p>
    <w:p w14:paraId="31E4DCE9" w14:textId="77777777" w:rsidR="00AD1204" w:rsidRDefault="00AD1204">
      <w:pPr>
        <w:rPr>
          <w:sz w:val="24"/>
          <w:szCs w:val="24"/>
          <w:lang w:eastAsia="zh-CN"/>
        </w:rPr>
      </w:pPr>
    </w:p>
    <w:p w14:paraId="33FBB3B5" w14:textId="77777777" w:rsidR="00AD1204" w:rsidRDefault="00AD1204">
      <w:pPr>
        <w:rPr>
          <w:sz w:val="24"/>
          <w:szCs w:val="24"/>
          <w:lang w:eastAsia="zh-CN"/>
        </w:rPr>
      </w:pPr>
    </w:p>
    <w:p w14:paraId="5A29F128" w14:textId="77777777" w:rsidR="00AD1204" w:rsidRDefault="00AD1204">
      <w:pPr>
        <w:tabs>
          <w:tab w:val="left" w:pos="6365"/>
        </w:tabs>
        <w:rPr>
          <w:sz w:val="24"/>
          <w:szCs w:val="24"/>
          <w:lang w:eastAsia="zh-CN"/>
        </w:rPr>
      </w:pPr>
      <w:r>
        <w:rPr>
          <w:sz w:val="24"/>
          <w:szCs w:val="24"/>
          <w:lang w:eastAsia="zh-CN"/>
        </w:rPr>
        <w:tab/>
      </w:r>
    </w:p>
    <w:sectPr w:rsidR="00AD1204">
      <w:pgSz w:w="11906" w:h="16838"/>
      <w:pgMar w:top="1440" w:right="1080" w:bottom="1440" w:left="1080"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85687" w14:textId="77777777" w:rsidR="007C306C" w:rsidRDefault="007C306C" w:rsidP="00914AE0">
      <w:r>
        <w:separator/>
      </w:r>
    </w:p>
  </w:endnote>
  <w:endnote w:type="continuationSeparator" w:id="0">
    <w:p w14:paraId="40BAD51A" w14:textId="77777777" w:rsidR="007C306C" w:rsidRDefault="007C306C" w:rsidP="0091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2”©_ÅÈ">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488C5" w14:textId="77777777" w:rsidR="007C306C" w:rsidRDefault="007C306C" w:rsidP="00914AE0">
      <w:r>
        <w:separator/>
      </w:r>
    </w:p>
  </w:footnote>
  <w:footnote w:type="continuationSeparator" w:id="0">
    <w:p w14:paraId="728165D5" w14:textId="77777777" w:rsidR="007C306C" w:rsidRDefault="007C306C" w:rsidP="00914AE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WHK">
    <w15:presenceInfo w15:providerId="None" w15:userId="HW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A5A"/>
    <w:rsid w:val="000B1672"/>
    <w:rsid w:val="000D6436"/>
    <w:rsid w:val="001136F6"/>
    <w:rsid w:val="00145F30"/>
    <w:rsid w:val="00180E5D"/>
    <w:rsid w:val="001922E3"/>
    <w:rsid w:val="001B02F3"/>
    <w:rsid w:val="0025752D"/>
    <w:rsid w:val="002D6624"/>
    <w:rsid w:val="00332A2F"/>
    <w:rsid w:val="003F0428"/>
    <w:rsid w:val="00481773"/>
    <w:rsid w:val="004E7CF8"/>
    <w:rsid w:val="005135E2"/>
    <w:rsid w:val="00574803"/>
    <w:rsid w:val="00624587"/>
    <w:rsid w:val="0062736F"/>
    <w:rsid w:val="00694348"/>
    <w:rsid w:val="006C72CE"/>
    <w:rsid w:val="006D4DB0"/>
    <w:rsid w:val="0071730A"/>
    <w:rsid w:val="00757932"/>
    <w:rsid w:val="007C306C"/>
    <w:rsid w:val="007F34FE"/>
    <w:rsid w:val="00895D9C"/>
    <w:rsid w:val="008F13DD"/>
    <w:rsid w:val="00914AE0"/>
    <w:rsid w:val="00935BBA"/>
    <w:rsid w:val="00957625"/>
    <w:rsid w:val="009D0211"/>
    <w:rsid w:val="00A20A5A"/>
    <w:rsid w:val="00A77FD6"/>
    <w:rsid w:val="00A8390B"/>
    <w:rsid w:val="00AD1204"/>
    <w:rsid w:val="00B01CF2"/>
    <w:rsid w:val="00B16199"/>
    <w:rsid w:val="00C24AC9"/>
    <w:rsid w:val="00C77127"/>
    <w:rsid w:val="00CC787B"/>
    <w:rsid w:val="00D942FB"/>
    <w:rsid w:val="00E6557F"/>
    <w:rsid w:val="00ED6540"/>
    <w:rsid w:val="00F11C63"/>
    <w:rsid w:val="00F64DC6"/>
    <w:rsid w:val="1B5A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8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kern w:val="2"/>
      <w:sz w:val="28"/>
      <w:lang w:eastAsia="ar-SA"/>
    </w:rPr>
  </w:style>
  <w:style w:type="paragraph" w:styleId="1">
    <w:name w:val="heading 1"/>
    <w:basedOn w:val="a"/>
    <w:next w:val="a"/>
    <w:link w:val="1Char"/>
    <w:uiPriority w:val="1"/>
    <w:qFormat/>
    <w:pPr>
      <w:suppressAutoHyphens w:val="0"/>
      <w:autoSpaceDE w:val="0"/>
      <w:autoSpaceDN w:val="0"/>
      <w:adjustRightInd w:val="0"/>
      <w:ind w:left="102"/>
      <w:jc w:val="left"/>
      <w:outlineLvl w:val="0"/>
    </w:pPr>
    <w:rPr>
      <w:rFonts w:eastAsia="PMingLiU"/>
      <w:i/>
      <w:iCs/>
      <w:kern w:val="0"/>
      <w:sz w:val="25"/>
      <w:szCs w:val="25"/>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1"/>
    <w:rPr>
      <w:rFonts w:eastAsia="PMingLiU"/>
      <w:i/>
      <w:iCs/>
      <w:sz w:val="25"/>
      <w:szCs w:val="25"/>
      <w:lang w:eastAsia="zh-TW"/>
    </w:rPr>
  </w:style>
  <w:style w:type="paragraph" w:styleId="a3">
    <w:name w:val="Body Text"/>
    <w:basedOn w:val="a"/>
    <w:pPr>
      <w:spacing w:line="300" w:lineRule="auto"/>
      <w:jc w:val="left"/>
    </w:pPr>
    <w:rPr>
      <w:rFonts w:eastAsia="PMingLiU"/>
      <w:caps/>
      <w:sz w:val="16"/>
      <w:szCs w:val="24"/>
    </w:rPr>
  </w:style>
  <w:style w:type="paragraph" w:styleId="a4">
    <w:name w:val="Date"/>
    <w:basedOn w:val="a"/>
    <w:next w:val="a"/>
  </w:style>
  <w:style w:type="paragraph" w:styleId="a5">
    <w:name w:val="Balloon Text"/>
    <w:basedOn w:val="a"/>
    <w:link w:val="Char"/>
    <w:rPr>
      <w:rFonts w:ascii="Segoe UI" w:hAnsi="Segoe UI" w:cs="Segoe UI"/>
      <w:sz w:val="18"/>
      <w:szCs w:val="18"/>
    </w:rPr>
  </w:style>
  <w:style w:type="character" w:customStyle="1" w:styleId="Char">
    <w:name w:val="批注框文本 Char"/>
    <w:link w:val="a5"/>
    <w:rPr>
      <w:rFonts w:ascii="Segoe UI" w:hAnsi="Segoe UI" w:cs="Segoe UI"/>
      <w:kern w:val="2"/>
      <w:sz w:val="18"/>
      <w:szCs w:val="18"/>
      <w:lang w:eastAsia="ar-SA"/>
    </w:rPr>
  </w:style>
  <w:style w:type="paragraph" w:styleId="a6">
    <w:name w:val="footer"/>
    <w:basedOn w:val="a"/>
    <w:link w:val="Char0"/>
    <w:pPr>
      <w:tabs>
        <w:tab w:val="center" w:pos="4153"/>
        <w:tab w:val="right" w:pos="8306"/>
      </w:tabs>
      <w:snapToGrid w:val="0"/>
      <w:jc w:val="left"/>
    </w:pPr>
    <w:rPr>
      <w:sz w:val="18"/>
      <w:szCs w:val="18"/>
    </w:rPr>
  </w:style>
  <w:style w:type="character" w:customStyle="1" w:styleId="Char0">
    <w:name w:val="页脚 Char"/>
    <w:link w:val="a6"/>
    <w:rPr>
      <w:kern w:val="2"/>
      <w:sz w:val="18"/>
      <w:szCs w:val="18"/>
      <w:lang w:eastAsia="ar-SA"/>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Pr>
      <w:kern w:val="2"/>
      <w:sz w:val="18"/>
      <w:szCs w:val="18"/>
      <w:lang w:eastAsia="ar-SA"/>
    </w:rPr>
  </w:style>
  <w:style w:type="paragraph" w:styleId="3">
    <w:name w:val="Body Text Indent 3"/>
    <w:basedOn w:val="a"/>
    <w:pPr>
      <w:spacing w:line="400" w:lineRule="exact"/>
      <w:ind w:firstLine="560"/>
    </w:pPr>
    <w:rPr>
      <w:rFonts w:ascii="宋体" w:hAnsi="宋体"/>
      <w:szCs w:val="24"/>
    </w:rPr>
  </w:style>
  <w:style w:type="character" w:styleId="a8">
    <w:name w:val="Hyperlink"/>
    <w:rPr>
      <w:color w:val="0000FF"/>
      <w:u w:val="single"/>
    </w:rPr>
  </w:style>
  <w:style w:type="paragraph" w:customStyle="1" w:styleId="Subhead1">
    <w:name w:val="Subhead 1"/>
    <w:basedOn w:val="a"/>
    <w:pPr>
      <w:tabs>
        <w:tab w:val="left" w:pos="340"/>
        <w:tab w:val="left" w:pos="680"/>
        <w:tab w:val="left" w:pos="1020"/>
        <w:tab w:val="left" w:pos="1361"/>
      </w:tabs>
      <w:autoSpaceDE w:val="0"/>
      <w:spacing w:line="150" w:lineRule="atLeast"/>
    </w:pPr>
    <w:rPr>
      <w:rFonts w:ascii="'b2”©_ÅÈ" w:eastAsia="MingLiU" w:hAnsi="'b2”©_ÅÈ"/>
      <w:kern w:val="0"/>
      <w:sz w:val="12"/>
    </w:rPr>
  </w:style>
  <w:style w:type="paragraph" w:styleId="a9">
    <w:name w:val="Revision"/>
    <w:hidden/>
    <w:uiPriority w:val="99"/>
    <w:unhideWhenUsed/>
    <w:rsid w:val="001922E3"/>
    <w:rPr>
      <w:kern w:val="2"/>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ywb</dc:creator>
  <cp:keywords/>
  <cp:lastModifiedBy>dshbgs</cp:lastModifiedBy>
  <cp:revision>10</cp:revision>
  <cp:lastPrinted>2025-03-18T08:21:00Z</cp:lastPrinted>
  <dcterms:created xsi:type="dcterms:W3CDTF">2024-03-12T02:27:00Z</dcterms:created>
  <dcterms:modified xsi:type="dcterms:W3CDTF">2025-03-18T08:36:00Z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3DAF3E3ACC7E415981B76ED6C11876EB</vt:lpwstr>
  </property>
  <property fmtid="{D5CDD505-2E9C-101B-9397-08002B2CF9AE}" pid="4" name="Plato EditorId">
    <vt:lpwstr>4f85e47f-62c7-4397-ae71-a4de9af02646</vt:lpwstr>
  </property>
  <property fmtid="{D5CDD505-2E9C-101B-9397-08002B2CF9AE}" pid="5" name="Plato Matter Owner Designation">
    <vt:lpwstr/>
  </property>
  <property fmtid="{D5CDD505-2E9C-101B-9397-08002B2CF9AE}" pid="6" name="Reference">
    <vt:lpwstr/>
  </property>
</Properties>
</file>